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5F233" w14:textId="3C5DC253" w:rsidR="0079457D" w:rsidRDefault="009D3197" w:rsidP="009D3197">
      <w:pPr>
        <w:rPr>
          <w:rFonts w:ascii="Arial" w:hAnsi="Arial" w:cs="Arial"/>
        </w:rPr>
      </w:pPr>
      <w:r w:rsidRPr="0098431D">
        <w:rPr>
          <w:rFonts w:ascii="Arial" w:hAnsi="Arial" w:cs="Arial"/>
        </w:rPr>
        <w:object w:dxaOrig="28692" w:dyaOrig="10140" w14:anchorId="105D6B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6pt;height:95.4pt" o:ole="">
            <v:imagedata r:id="rId8" o:title=""/>
          </v:shape>
          <o:OLEObject Type="Embed" ProgID="AcroExch.Document.DC" ShapeID="_x0000_i1025" DrawAspect="Content" ObjectID="_1767448646" r:id="rId9"/>
        </w:object>
      </w:r>
      <w:r>
        <w:rPr>
          <w:rFonts w:ascii="Arial" w:hAnsi="Arial" w:cs="Arial"/>
        </w:rPr>
        <w:t xml:space="preserve">                             </w:t>
      </w:r>
      <w:r w:rsidRPr="00E4398C">
        <w:rPr>
          <w:rFonts w:ascii="Arial" w:hAnsi="Arial" w:cs="Arial"/>
          <w:b/>
          <w:noProof/>
          <w:lang w:eastAsia="en-IE"/>
        </w:rPr>
        <w:drawing>
          <wp:inline distT="0" distB="0" distL="0" distR="0" wp14:anchorId="2EF74233" wp14:editId="5EB3772A">
            <wp:extent cx="1104900" cy="1104900"/>
            <wp:effectExtent l="0" t="0" r="0" b="0"/>
            <wp:docPr id="4" name="Picture 4" descr="J:\Creative Ireland Programme\Admin -CI Pillars\Wellbeing\2022\logos for partners\Healthy Ireland DoH Primary Logo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reative Ireland Programme\Admin -CI Pillars\Wellbeing\2022\logos for partners\Healthy Ireland DoH Primary Logo Circ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Pr>
          <w:rFonts w:ascii="Arial" w:hAnsi="Arial" w:cs="Arial"/>
        </w:rPr>
        <w:t xml:space="preserve"> </w:t>
      </w:r>
    </w:p>
    <w:p w14:paraId="27A954BD" w14:textId="094D6D14" w:rsidR="006F784E" w:rsidRPr="00E8375F" w:rsidRDefault="00021E89" w:rsidP="006F784E">
      <w:pPr>
        <w:pStyle w:val="Default"/>
        <w:spacing w:line="360" w:lineRule="auto"/>
        <w:jc w:val="center"/>
        <w:rPr>
          <w:rFonts w:ascii="Arial" w:hAnsi="Arial" w:cs="Arial"/>
          <w:i/>
          <w:sz w:val="28"/>
          <w:szCs w:val="28"/>
          <w:u w:val="single"/>
        </w:rPr>
      </w:pPr>
      <w:r w:rsidRPr="00E8375F">
        <w:rPr>
          <w:rFonts w:ascii="Arial" w:hAnsi="Arial" w:cs="Arial"/>
          <w:i/>
          <w:sz w:val="28"/>
          <w:szCs w:val="28"/>
          <w:u w:val="single"/>
        </w:rPr>
        <w:t xml:space="preserve">Live Music </w:t>
      </w:r>
      <w:r w:rsidR="009D3197">
        <w:rPr>
          <w:rFonts w:ascii="Arial" w:hAnsi="Arial" w:cs="Arial"/>
          <w:i/>
          <w:sz w:val="28"/>
          <w:szCs w:val="28"/>
          <w:u w:val="single"/>
        </w:rPr>
        <w:t xml:space="preserve">Performances </w:t>
      </w:r>
      <w:r w:rsidRPr="00E8375F">
        <w:rPr>
          <w:rFonts w:ascii="Arial" w:hAnsi="Arial" w:cs="Arial"/>
          <w:i/>
          <w:sz w:val="28"/>
          <w:szCs w:val="28"/>
          <w:u w:val="single"/>
        </w:rPr>
        <w:t>in Residential Healthcare</w:t>
      </w:r>
      <w:r w:rsidR="00E8375F" w:rsidRPr="00E8375F">
        <w:rPr>
          <w:rFonts w:ascii="Arial" w:hAnsi="Arial" w:cs="Arial"/>
          <w:i/>
          <w:sz w:val="28"/>
          <w:szCs w:val="28"/>
          <w:u w:val="single"/>
        </w:rPr>
        <w:t xml:space="preserve"> Settings</w:t>
      </w:r>
      <w:r w:rsidRPr="00E8375F">
        <w:rPr>
          <w:rFonts w:ascii="Arial" w:hAnsi="Arial" w:cs="Arial"/>
          <w:i/>
          <w:sz w:val="28"/>
          <w:szCs w:val="28"/>
          <w:u w:val="single"/>
        </w:rPr>
        <w:t xml:space="preserve"> </w:t>
      </w:r>
      <w:r w:rsidR="005D2A18" w:rsidRPr="00E8375F">
        <w:rPr>
          <w:rFonts w:ascii="Arial" w:hAnsi="Arial" w:cs="Arial"/>
          <w:i/>
          <w:sz w:val="28"/>
          <w:szCs w:val="28"/>
          <w:u w:val="single"/>
        </w:rPr>
        <w:t>Scheme</w:t>
      </w:r>
    </w:p>
    <w:p w14:paraId="262491B5" w14:textId="77777777" w:rsidR="006F784E" w:rsidRDefault="006F784E" w:rsidP="006F784E">
      <w:pPr>
        <w:pStyle w:val="Default"/>
        <w:spacing w:line="360" w:lineRule="auto"/>
        <w:jc w:val="center"/>
        <w:rPr>
          <w:rFonts w:ascii="Arial" w:hAnsi="Arial" w:cs="Arial"/>
          <w:b/>
          <w:sz w:val="28"/>
          <w:szCs w:val="28"/>
        </w:rPr>
      </w:pPr>
    </w:p>
    <w:p w14:paraId="63F68553" w14:textId="77777777" w:rsidR="00C4196E" w:rsidRDefault="00C4196E" w:rsidP="00C4196E">
      <w:pPr>
        <w:pStyle w:val="Default"/>
        <w:spacing w:line="360" w:lineRule="auto"/>
        <w:rPr>
          <w:rFonts w:ascii="Arial" w:hAnsi="Arial" w:cs="Arial"/>
          <w:b/>
          <w:bCs/>
        </w:rPr>
      </w:pPr>
      <w:r w:rsidRPr="00A1370A">
        <w:rPr>
          <w:rFonts w:ascii="Arial" w:hAnsi="Arial" w:cs="Arial"/>
          <w:b/>
          <w:bCs/>
        </w:rPr>
        <w:t xml:space="preserve">Background </w:t>
      </w:r>
    </w:p>
    <w:p w14:paraId="0365A051" w14:textId="77777777" w:rsidR="00C4196E" w:rsidRDefault="00C4196E" w:rsidP="00C4196E">
      <w:pPr>
        <w:pStyle w:val="Default"/>
        <w:spacing w:line="360" w:lineRule="auto"/>
        <w:rPr>
          <w:rFonts w:ascii="Arial" w:hAnsi="Arial" w:cs="Arial"/>
          <w:b/>
          <w:bCs/>
        </w:rPr>
      </w:pPr>
    </w:p>
    <w:p w14:paraId="6CC3EAC3" w14:textId="590F9675" w:rsidR="00C4196E" w:rsidRDefault="00C4196E" w:rsidP="00CA568F">
      <w:pPr>
        <w:pStyle w:val="Default"/>
        <w:spacing w:line="360" w:lineRule="auto"/>
        <w:rPr>
          <w:rFonts w:ascii="Arial" w:hAnsi="Arial" w:cs="Arial"/>
          <w:b/>
          <w:sz w:val="28"/>
          <w:szCs w:val="28"/>
        </w:rPr>
      </w:pPr>
      <w:r w:rsidRPr="00A1370A">
        <w:rPr>
          <w:rFonts w:ascii="Arial" w:hAnsi="Arial" w:cs="Arial"/>
        </w:rPr>
        <w:t xml:space="preserve">The Creative Ireland Programme </w:t>
      </w:r>
      <w:r w:rsidR="00974095">
        <w:rPr>
          <w:rFonts w:ascii="Arial" w:hAnsi="Arial" w:cs="Arial"/>
        </w:rPr>
        <w:t>introduced</w:t>
      </w:r>
      <w:r w:rsidRPr="00A1370A">
        <w:rPr>
          <w:rFonts w:ascii="Arial" w:hAnsi="Arial" w:cs="Arial"/>
        </w:rPr>
        <w:t xml:space="preserve"> the </w:t>
      </w:r>
      <w:r w:rsidRPr="00A1370A">
        <w:rPr>
          <w:rFonts w:ascii="Arial" w:hAnsi="Arial" w:cs="Arial"/>
          <w:i/>
        </w:rPr>
        <w:t>Creativity in Older Age</w:t>
      </w:r>
      <w:r w:rsidRPr="00A1370A">
        <w:rPr>
          <w:rFonts w:ascii="Arial" w:hAnsi="Arial" w:cs="Arial"/>
        </w:rPr>
        <w:t xml:space="preserve"> scheme in 2020 </w:t>
      </w:r>
      <w:r w:rsidR="00E2199F">
        <w:rPr>
          <w:rFonts w:ascii="Arial" w:hAnsi="Arial" w:cs="Arial"/>
        </w:rPr>
        <w:t xml:space="preserve">in response to the COVID 19 pandemic </w:t>
      </w:r>
      <w:r w:rsidRPr="00A1370A">
        <w:rPr>
          <w:rFonts w:ascii="Arial" w:hAnsi="Arial" w:cs="Arial"/>
        </w:rPr>
        <w:t xml:space="preserve">to support specific creative initiatives to support positive ageing and wellbeing programmes for older people, taking account of public health guidance in the community and for healthcare facilities.  </w:t>
      </w:r>
    </w:p>
    <w:p w14:paraId="3312228B" w14:textId="77777777" w:rsidR="00C4196E" w:rsidRDefault="00C4196E" w:rsidP="00C4196E">
      <w:pPr>
        <w:pStyle w:val="Default"/>
        <w:spacing w:line="360" w:lineRule="auto"/>
        <w:rPr>
          <w:rFonts w:ascii="Arial" w:hAnsi="Arial" w:cs="Arial"/>
          <w:b/>
          <w:bCs/>
        </w:rPr>
      </w:pPr>
    </w:p>
    <w:p w14:paraId="59C3F0F5" w14:textId="77777777" w:rsidR="00C4196E" w:rsidRPr="00A1370A" w:rsidRDefault="00C4196E" w:rsidP="00C4196E">
      <w:pPr>
        <w:pStyle w:val="Default"/>
        <w:spacing w:line="360" w:lineRule="auto"/>
        <w:rPr>
          <w:rFonts w:ascii="Arial" w:hAnsi="Arial" w:cs="Arial"/>
        </w:rPr>
      </w:pPr>
      <w:r>
        <w:rPr>
          <w:rFonts w:ascii="Arial" w:hAnsi="Arial" w:cs="Arial"/>
        </w:rPr>
        <w:t>Participation in</w:t>
      </w:r>
      <w:r w:rsidRPr="00A1370A">
        <w:rPr>
          <w:rFonts w:ascii="Arial" w:hAnsi="Arial" w:cs="Arial"/>
        </w:rPr>
        <w:t xml:space="preserve"> creativity</w:t>
      </w:r>
      <w:r>
        <w:rPr>
          <w:rFonts w:ascii="Arial" w:hAnsi="Arial" w:cs="Arial"/>
        </w:rPr>
        <w:t xml:space="preserve">, whether active or passive, </w:t>
      </w:r>
      <w:r w:rsidRPr="00A1370A">
        <w:rPr>
          <w:rFonts w:ascii="Arial" w:hAnsi="Arial" w:cs="Arial"/>
        </w:rPr>
        <w:t>has been demonstrated to play an important role in promoting positive health and wellbeing because it creates a space for social connection, enhancing self-esteem and resilience.  It helps people to de-stress and relax, and supports people to manage their health and wellbeing and enable recovery.</w:t>
      </w:r>
    </w:p>
    <w:p w14:paraId="4CFFC543" w14:textId="77777777" w:rsidR="00C4196E" w:rsidRPr="00A1370A" w:rsidRDefault="00C4196E" w:rsidP="00C4196E">
      <w:pPr>
        <w:pStyle w:val="Default"/>
        <w:spacing w:line="360" w:lineRule="auto"/>
        <w:rPr>
          <w:rFonts w:ascii="Arial" w:hAnsi="Arial" w:cs="Arial"/>
          <w:highlight w:val="yellow"/>
        </w:rPr>
      </w:pPr>
    </w:p>
    <w:p w14:paraId="0B3F8884" w14:textId="77777777" w:rsidR="00C4196E" w:rsidRDefault="00C4196E" w:rsidP="00C4196E">
      <w:pPr>
        <w:pStyle w:val="Default"/>
        <w:spacing w:line="360" w:lineRule="auto"/>
        <w:rPr>
          <w:rFonts w:ascii="Arial" w:hAnsi="Arial" w:cs="Arial"/>
        </w:rPr>
      </w:pPr>
      <w:r w:rsidRPr="00A1370A">
        <w:rPr>
          <w:rFonts w:ascii="Arial" w:hAnsi="Arial" w:cs="Arial"/>
        </w:rPr>
        <w:t>Research by The Irish Longitudinal Study on Ageing (TILDA) at Trinity College Dublin, which was commissioned by the Creative Ireland Programme</w:t>
      </w:r>
      <w:r w:rsidRPr="00A1370A">
        <w:rPr>
          <w:rStyle w:val="FootnoteReference"/>
          <w:rFonts w:ascii="Arial" w:hAnsi="Arial" w:cs="Arial"/>
        </w:rPr>
        <w:footnoteReference w:id="1"/>
      </w:r>
      <w:r w:rsidRPr="00A1370A">
        <w:rPr>
          <w:rFonts w:ascii="Arial" w:hAnsi="Arial" w:cs="Arial"/>
        </w:rPr>
        <w:t>, and by the Institute of Public Health (IPH) examined the</w:t>
      </w:r>
      <w:r w:rsidRPr="00A1370A">
        <w:rPr>
          <w:rFonts w:ascii="Arial" w:hAnsi="Arial" w:cs="Arial"/>
          <w:iCs/>
          <w:lang w:val="en-US"/>
        </w:rPr>
        <w:t xml:space="preserve"> implications for health and wellbeing of arts and creativity in later life</w:t>
      </w:r>
      <w:r w:rsidRPr="00A1370A">
        <w:rPr>
          <w:rFonts w:ascii="Arial" w:hAnsi="Arial" w:cs="Arial"/>
        </w:rPr>
        <w:t>.  Both reports found a positive association between creative engagement and health and wellbeing.  The TILDA report found that older adults who participate in creative activities enjoyed a higher quality of life and were less likely to be lonely, depressed and stressed than their contemporaries who did not, while the IPH report found that participation in group arts and creativity interventions helps to support the physical, mental, and social aspects of ageing.</w:t>
      </w:r>
    </w:p>
    <w:p w14:paraId="1F64D605" w14:textId="77777777" w:rsidR="00E8375F" w:rsidRPr="00A1370A" w:rsidRDefault="00E8375F" w:rsidP="00C4196E">
      <w:pPr>
        <w:pStyle w:val="Default"/>
        <w:spacing w:line="360" w:lineRule="auto"/>
        <w:rPr>
          <w:rFonts w:ascii="Arial" w:hAnsi="Arial" w:cs="Arial"/>
        </w:rPr>
      </w:pPr>
    </w:p>
    <w:p w14:paraId="7A733BC7" w14:textId="49F4A22C" w:rsidR="00C4196E" w:rsidRDefault="00C4196E" w:rsidP="00C4196E">
      <w:pPr>
        <w:autoSpaceDE w:val="0"/>
        <w:autoSpaceDN w:val="0"/>
        <w:adjustRightInd w:val="0"/>
        <w:spacing w:after="0" w:line="360" w:lineRule="auto"/>
        <w:rPr>
          <w:rFonts w:ascii="Arial" w:hAnsi="Arial" w:cs="Arial"/>
          <w:color w:val="FFFFFF"/>
          <w:sz w:val="24"/>
          <w:szCs w:val="24"/>
        </w:rPr>
      </w:pPr>
    </w:p>
    <w:p w14:paraId="48FE4FF2" w14:textId="77777777" w:rsidR="00F11B4C" w:rsidRPr="00697B29" w:rsidRDefault="00F11B4C" w:rsidP="00C4196E">
      <w:pPr>
        <w:autoSpaceDE w:val="0"/>
        <w:autoSpaceDN w:val="0"/>
        <w:adjustRightInd w:val="0"/>
        <w:spacing w:after="0" w:line="360" w:lineRule="auto"/>
        <w:rPr>
          <w:rFonts w:ascii="Arial" w:hAnsi="Arial" w:cs="Arial"/>
          <w:color w:val="FFFFFF"/>
          <w:sz w:val="24"/>
          <w:szCs w:val="24"/>
        </w:rPr>
      </w:pPr>
    </w:p>
    <w:p w14:paraId="31C949D0" w14:textId="77777777" w:rsidR="005D2A18" w:rsidRDefault="005D2A18" w:rsidP="005D2A18">
      <w:pPr>
        <w:pStyle w:val="Default"/>
        <w:spacing w:line="360" w:lineRule="auto"/>
        <w:rPr>
          <w:rFonts w:ascii="Arial" w:hAnsi="Arial" w:cs="Arial"/>
          <w:b/>
        </w:rPr>
      </w:pPr>
      <w:r w:rsidRPr="00697B29">
        <w:rPr>
          <w:rFonts w:ascii="Arial" w:hAnsi="Arial" w:cs="Arial"/>
          <w:b/>
        </w:rPr>
        <w:lastRenderedPageBreak/>
        <w:t>Scheme Objectives</w:t>
      </w:r>
    </w:p>
    <w:p w14:paraId="4497555E" w14:textId="0DF4F9A6" w:rsidR="0053158C" w:rsidRPr="00A1370A" w:rsidRDefault="00974095" w:rsidP="005D2A18">
      <w:pPr>
        <w:pStyle w:val="Default"/>
        <w:spacing w:line="360" w:lineRule="auto"/>
        <w:rPr>
          <w:rFonts w:ascii="Arial" w:hAnsi="Arial" w:cs="Arial"/>
        </w:rPr>
      </w:pPr>
      <w:r>
        <w:rPr>
          <w:rFonts w:ascii="Arial" w:hAnsi="Arial" w:cs="Arial"/>
        </w:rPr>
        <w:t>Through</w:t>
      </w:r>
      <w:r w:rsidR="005B0FAB">
        <w:rPr>
          <w:rFonts w:ascii="Arial" w:hAnsi="Arial" w:cs="Arial"/>
        </w:rPr>
        <w:t xml:space="preserve"> live music performances in </w:t>
      </w:r>
      <w:r>
        <w:rPr>
          <w:rFonts w:ascii="Arial" w:hAnsi="Arial" w:cs="Arial"/>
        </w:rPr>
        <w:t>r</w:t>
      </w:r>
      <w:r w:rsidR="005B0FAB">
        <w:rPr>
          <w:rFonts w:ascii="Arial" w:hAnsi="Arial" w:cs="Arial"/>
        </w:rPr>
        <w:t xml:space="preserve">esidential </w:t>
      </w:r>
      <w:r>
        <w:rPr>
          <w:rFonts w:ascii="Arial" w:hAnsi="Arial" w:cs="Arial"/>
        </w:rPr>
        <w:t>h</w:t>
      </w:r>
      <w:r w:rsidR="005B0FAB">
        <w:rPr>
          <w:rFonts w:ascii="Arial" w:hAnsi="Arial" w:cs="Arial"/>
        </w:rPr>
        <w:t xml:space="preserve">ealthcare </w:t>
      </w:r>
      <w:r>
        <w:rPr>
          <w:rFonts w:ascii="Arial" w:hAnsi="Arial" w:cs="Arial"/>
        </w:rPr>
        <w:t>s</w:t>
      </w:r>
      <w:r w:rsidR="00E8375F">
        <w:rPr>
          <w:rFonts w:ascii="Arial" w:hAnsi="Arial" w:cs="Arial"/>
        </w:rPr>
        <w:t>ettings</w:t>
      </w:r>
      <w:r>
        <w:rPr>
          <w:rFonts w:ascii="Arial" w:hAnsi="Arial" w:cs="Arial"/>
        </w:rPr>
        <w:t xml:space="preserve"> </w:t>
      </w:r>
      <w:r w:rsidR="009D3197">
        <w:rPr>
          <w:rFonts w:ascii="Arial" w:hAnsi="Arial" w:cs="Arial"/>
        </w:rPr>
        <w:t>t</w:t>
      </w:r>
      <w:r w:rsidR="0053158C">
        <w:rPr>
          <w:rFonts w:ascii="Arial" w:hAnsi="Arial" w:cs="Arial"/>
        </w:rPr>
        <w:t>he objectives of the scheme are:</w:t>
      </w:r>
    </w:p>
    <w:p w14:paraId="7CB2E2BE" w14:textId="77777777" w:rsidR="005D2A18" w:rsidRPr="00A1370A" w:rsidRDefault="005D2A18" w:rsidP="005D2A18">
      <w:pPr>
        <w:pStyle w:val="Default"/>
        <w:numPr>
          <w:ilvl w:val="0"/>
          <w:numId w:val="6"/>
        </w:numPr>
        <w:spacing w:line="360" w:lineRule="auto"/>
        <w:ind w:left="357" w:hanging="357"/>
        <w:rPr>
          <w:rFonts w:ascii="Arial" w:hAnsi="Arial" w:cs="Arial"/>
        </w:rPr>
      </w:pPr>
      <w:r w:rsidRPr="00A1370A">
        <w:rPr>
          <w:rFonts w:ascii="Arial" w:hAnsi="Arial" w:cs="Arial"/>
        </w:rPr>
        <w:t>support</w:t>
      </w:r>
      <w:r w:rsidR="008A3417">
        <w:rPr>
          <w:rFonts w:ascii="Arial" w:hAnsi="Arial" w:cs="Arial"/>
        </w:rPr>
        <w:t>ing</w:t>
      </w:r>
      <w:r w:rsidRPr="00A1370A">
        <w:rPr>
          <w:rFonts w:ascii="Arial" w:hAnsi="Arial" w:cs="Arial"/>
        </w:rPr>
        <w:t xml:space="preserve"> positive ageing,</w:t>
      </w:r>
    </w:p>
    <w:p w14:paraId="75B18CEE" w14:textId="77777777" w:rsidR="00853385" w:rsidRDefault="005D2A18" w:rsidP="0058491B">
      <w:pPr>
        <w:pStyle w:val="Default"/>
        <w:numPr>
          <w:ilvl w:val="0"/>
          <w:numId w:val="6"/>
        </w:numPr>
        <w:spacing w:line="360" w:lineRule="auto"/>
        <w:ind w:left="357" w:hanging="357"/>
        <w:rPr>
          <w:rFonts w:ascii="Arial" w:hAnsi="Arial" w:cs="Arial"/>
        </w:rPr>
      </w:pPr>
      <w:r w:rsidRPr="00A1370A">
        <w:rPr>
          <w:rFonts w:ascii="Arial" w:hAnsi="Arial" w:cs="Arial"/>
        </w:rPr>
        <w:t>engag</w:t>
      </w:r>
      <w:r w:rsidR="008A3417">
        <w:rPr>
          <w:rFonts w:ascii="Arial" w:hAnsi="Arial" w:cs="Arial"/>
        </w:rPr>
        <w:t>ing</w:t>
      </w:r>
      <w:r w:rsidRPr="00A1370A">
        <w:rPr>
          <w:rFonts w:ascii="Arial" w:hAnsi="Arial" w:cs="Arial"/>
        </w:rPr>
        <w:t xml:space="preserve"> with issues surrounding social isolation,</w:t>
      </w:r>
      <w:r w:rsidR="00853385">
        <w:rPr>
          <w:rFonts w:ascii="Arial" w:hAnsi="Arial" w:cs="Arial"/>
        </w:rPr>
        <w:t xml:space="preserve"> </w:t>
      </w:r>
    </w:p>
    <w:p w14:paraId="377874AE" w14:textId="77777777" w:rsidR="00307585" w:rsidRDefault="00AE0B39" w:rsidP="0058491B">
      <w:pPr>
        <w:pStyle w:val="Default"/>
        <w:numPr>
          <w:ilvl w:val="0"/>
          <w:numId w:val="6"/>
        </w:numPr>
        <w:spacing w:line="360" w:lineRule="auto"/>
        <w:ind w:left="357" w:hanging="357"/>
        <w:rPr>
          <w:rFonts w:ascii="Arial" w:hAnsi="Arial" w:cs="Arial"/>
        </w:rPr>
      </w:pPr>
      <w:r w:rsidRPr="00AE0B39">
        <w:rPr>
          <w:rFonts w:ascii="Arial" w:hAnsi="Arial" w:cs="Arial"/>
        </w:rPr>
        <w:t>provid</w:t>
      </w:r>
      <w:r w:rsidR="00853385">
        <w:rPr>
          <w:rFonts w:ascii="Arial" w:hAnsi="Arial" w:cs="Arial"/>
        </w:rPr>
        <w:t>ing</w:t>
      </w:r>
      <w:r w:rsidRPr="00AE0B39">
        <w:rPr>
          <w:rFonts w:ascii="Arial" w:hAnsi="Arial" w:cs="Arial"/>
        </w:rPr>
        <w:t xml:space="preserve"> creative engagement opportunities for older people in residential </w:t>
      </w:r>
      <w:r w:rsidRPr="0058491B">
        <w:rPr>
          <w:rFonts w:ascii="Arial" w:hAnsi="Arial" w:cs="Arial"/>
        </w:rPr>
        <w:t>healthcare facilities.</w:t>
      </w:r>
    </w:p>
    <w:p w14:paraId="2321188B" w14:textId="77777777" w:rsidR="005B0FAB" w:rsidRPr="0058491B" w:rsidRDefault="005B0FAB" w:rsidP="0053158C">
      <w:pPr>
        <w:pStyle w:val="Default"/>
        <w:spacing w:line="360" w:lineRule="auto"/>
        <w:ind w:left="357"/>
        <w:rPr>
          <w:rFonts w:ascii="Arial" w:hAnsi="Arial" w:cs="Arial"/>
        </w:rPr>
      </w:pPr>
    </w:p>
    <w:p w14:paraId="47B76476" w14:textId="77777777" w:rsidR="00307585" w:rsidRDefault="00307585" w:rsidP="00307585">
      <w:pPr>
        <w:pStyle w:val="Default"/>
        <w:spacing w:line="360" w:lineRule="auto"/>
        <w:rPr>
          <w:rFonts w:ascii="Arial" w:hAnsi="Arial" w:cs="Arial"/>
        </w:rPr>
      </w:pPr>
      <w:r w:rsidRPr="00307585">
        <w:rPr>
          <w:rFonts w:ascii="Arial" w:hAnsi="Arial" w:cs="Arial"/>
        </w:rPr>
        <w:t>As an acknowledgement of the continued tremendous work undertaken through local authorities collaborating with live music performers and residential healthcare settings during the pandemic, the Minister for Tourism, Culture, Arts, Gaeltacht, Sport and Media and the Minister for Health have agreed to continue to co-fund successful proposals for live music in residential healthcare facilities.  This will be facilitated through the all-of-government programmes in Creative Ireland and Healthy Ireland.</w:t>
      </w:r>
    </w:p>
    <w:p w14:paraId="6195E625" w14:textId="77777777" w:rsidR="00974095" w:rsidRPr="00974095" w:rsidRDefault="00974095" w:rsidP="00307585">
      <w:pPr>
        <w:pStyle w:val="Default"/>
        <w:spacing w:line="360" w:lineRule="auto"/>
        <w:rPr>
          <w:rFonts w:ascii="Arial" w:hAnsi="Arial" w:cs="Arial"/>
        </w:rPr>
      </w:pPr>
    </w:p>
    <w:p w14:paraId="4EAB0D21" w14:textId="77777777" w:rsidR="00974095" w:rsidRPr="00974095" w:rsidRDefault="00974095" w:rsidP="00974095">
      <w:pPr>
        <w:pStyle w:val="Default"/>
        <w:spacing w:line="360" w:lineRule="auto"/>
        <w:rPr>
          <w:rFonts w:ascii="Arial" w:hAnsi="Arial" w:cs="Arial"/>
          <w:b/>
        </w:rPr>
      </w:pPr>
      <w:r w:rsidRPr="00974095">
        <w:rPr>
          <w:rFonts w:ascii="Arial" w:hAnsi="Arial" w:cs="Arial"/>
          <w:b/>
        </w:rPr>
        <w:t>Funding</w:t>
      </w:r>
    </w:p>
    <w:p w14:paraId="13239637" w14:textId="13FBAE27" w:rsidR="00974095" w:rsidRPr="005C7898" w:rsidRDefault="00974095" w:rsidP="00974095">
      <w:pPr>
        <w:pStyle w:val="Default"/>
        <w:spacing w:line="360" w:lineRule="auto"/>
        <w:rPr>
          <w:rFonts w:ascii="Arial" w:hAnsi="Arial" w:cs="Arial"/>
        </w:rPr>
      </w:pPr>
      <w:r w:rsidRPr="005C7898">
        <w:rPr>
          <w:rFonts w:ascii="Arial" w:hAnsi="Arial" w:cs="Arial"/>
          <w:i/>
        </w:rPr>
        <w:t>Live Music</w:t>
      </w:r>
      <w:r w:rsidR="009D3197">
        <w:rPr>
          <w:rFonts w:ascii="Arial" w:hAnsi="Arial" w:cs="Arial"/>
          <w:i/>
        </w:rPr>
        <w:t xml:space="preserve"> Performance</w:t>
      </w:r>
      <w:r w:rsidRPr="005C7898">
        <w:rPr>
          <w:rFonts w:ascii="Arial" w:hAnsi="Arial" w:cs="Arial"/>
          <w:i/>
        </w:rPr>
        <w:t xml:space="preserve"> in Residential Healthcare Settings</w:t>
      </w:r>
      <w:r w:rsidRPr="005C7898">
        <w:rPr>
          <w:rFonts w:ascii="Arial" w:hAnsi="Arial" w:cs="Arial"/>
        </w:rPr>
        <w:t xml:space="preserve"> is co-funded by Creative Ireland and the Department of Health. The funding available for this scheme in 2024 is €200,000.</w:t>
      </w:r>
    </w:p>
    <w:p w14:paraId="5D8922C8" w14:textId="77777777" w:rsidR="006F784E" w:rsidRDefault="006F784E" w:rsidP="006F784E">
      <w:pPr>
        <w:pStyle w:val="Default"/>
        <w:spacing w:line="360" w:lineRule="auto"/>
        <w:rPr>
          <w:rFonts w:ascii="Arial" w:hAnsi="Arial" w:cs="Arial"/>
          <w:b/>
          <w:sz w:val="28"/>
          <w:szCs w:val="28"/>
        </w:rPr>
      </w:pPr>
    </w:p>
    <w:p w14:paraId="71083961" w14:textId="77777777" w:rsidR="006F784E" w:rsidRDefault="006F784E" w:rsidP="006F784E">
      <w:pPr>
        <w:pStyle w:val="Default"/>
        <w:spacing w:line="360" w:lineRule="auto"/>
        <w:rPr>
          <w:rFonts w:ascii="Arial" w:hAnsi="Arial" w:cs="Arial"/>
          <w:b/>
        </w:rPr>
      </w:pPr>
      <w:r w:rsidRPr="00697B29">
        <w:rPr>
          <w:rFonts w:ascii="Arial" w:hAnsi="Arial" w:cs="Arial"/>
          <w:b/>
        </w:rPr>
        <w:t>General Requirements</w:t>
      </w:r>
    </w:p>
    <w:p w14:paraId="638E3F90" w14:textId="1676709B" w:rsidR="006F784E" w:rsidRPr="0098431D" w:rsidRDefault="006F784E" w:rsidP="006F784E">
      <w:pPr>
        <w:pStyle w:val="ListParagraph"/>
        <w:numPr>
          <w:ilvl w:val="0"/>
          <w:numId w:val="1"/>
        </w:numPr>
        <w:spacing w:after="0" w:line="360" w:lineRule="auto"/>
        <w:ind w:left="357" w:hanging="357"/>
        <w:rPr>
          <w:rFonts w:ascii="Arial" w:hAnsi="Arial" w:cs="Arial"/>
        </w:rPr>
      </w:pPr>
      <w:bookmarkStart w:id="0" w:name="_GoBack"/>
      <w:bookmarkEnd w:id="0"/>
      <w:r w:rsidRPr="00697B29">
        <w:rPr>
          <w:rFonts w:ascii="Arial" w:hAnsi="Arial" w:cs="Arial"/>
          <w:sz w:val="24"/>
          <w:szCs w:val="24"/>
        </w:rPr>
        <w:t xml:space="preserve">Local authority Culture and Creativity Teams are invited to submit a single cohesive proposal </w:t>
      </w:r>
      <w:r w:rsidR="00021E89">
        <w:rPr>
          <w:rFonts w:ascii="Arial" w:hAnsi="Arial" w:cs="Arial"/>
          <w:sz w:val="24"/>
          <w:szCs w:val="24"/>
        </w:rPr>
        <w:t xml:space="preserve">under the Live </w:t>
      </w:r>
      <w:r w:rsidR="009F36B3">
        <w:rPr>
          <w:rFonts w:ascii="Arial" w:hAnsi="Arial" w:cs="Arial"/>
          <w:sz w:val="24"/>
          <w:szCs w:val="24"/>
        </w:rPr>
        <w:t xml:space="preserve">Music </w:t>
      </w:r>
      <w:r w:rsidR="009D3197">
        <w:rPr>
          <w:rFonts w:ascii="Arial" w:hAnsi="Arial" w:cs="Arial"/>
          <w:sz w:val="24"/>
          <w:szCs w:val="24"/>
        </w:rPr>
        <w:t xml:space="preserve">Performance </w:t>
      </w:r>
      <w:r w:rsidR="00E8375F">
        <w:rPr>
          <w:rFonts w:ascii="Arial" w:hAnsi="Arial" w:cs="Arial"/>
          <w:sz w:val="24"/>
          <w:szCs w:val="24"/>
        </w:rPr>
        <w:t xml:space="preserve">in Residential Healthcare Settings </w:t>
      </w:r>
      <w:r w:rsidR="00021E89">
        <w:rPr>
          <w:rFonts w:ascii="Arial" w:hAnsi="Arial" w:cs="Arial"/>
          <w:sz w:val="24"/>
          <w:szCs w:val="24"/>
        </w:rPr>
        <w:t>Scheme 2024</w:t>
      </w:r>
      <w:r w:rsidRPr="00697B29">
        <w:rPr>
          <w:rFonts w:ascii="Arial" w:hAnsi="Arial" w:cs="Arial"/>
          <w:sz w:val="24"/>
          <w:szCs w:val="24"/>
        </w:rPr>
        <w:t>.</w:t>
      </w:r>
      <w:r>
        <w:rPr>
          <w:rFonts w:ascii="Arial" w:hAnsi="Arial" w:cs="Arial"/>
          <w:sz w:val="24"/>
          <w:szCs w:val="24"/>
        </w:rPr>
        <w:t xml:space="preserve">  </w:t>
      </w:r>
    </w:p>
    <w:p w14:paraId="632964EE" w14:textId="77777777" w:rsidR="006F784E" w:rsidRPr="00A1370A" w:rsidRDefault="006F784E" w:rsidP="006F784E">
      <w:pPr>
        <w:pStyle w:val="Default"/>
        <w:numPr>
          <w:ilvl w:val="0"/>
          <w:numId w:val="1"/>
        </w:numPr>
        <w:spacing w:line="360" w:lineRule="auto"/>
        <w:ind w:left="357" w:hanging="357"/>
        <w:rPr>
          <w:rFonts w:ascii="Arial" w:hAnsi="Arial" w:cs="Arial"/>
        </w:rPr>
      </w:pPr>
      <w:r w:rsidRPr="00A1370A">
        <w:rPr>
          <w:rFonts w:ascii="Arial" w:hAnsi="Arial" w:cs="Arial"/>
        </w:rPr>
        <w:t>Successful initiatives must be compl</w:t>
      </w:r>
      <w:r w:rsidR="00021E89">
        <w:rPr>
          <w:rFonts w:ascii="Arial" w:hAnsi="Arial" w:cs="Arial"/>
        </w:rPr>
        <w:t>eted no later than November 2024</w:t>
      </w:r>
      <w:r w:rsidRPr="00A1370A">
        <w:rPr>
          <w:rFonts w:ascii="Arial" w:hAnsi="Arial" w:cs="Arial"/>
        </w:rPr>
        <w:t>.</w:t>
      </w:r>
    </w:p>
    <w:p w14:paraId="4611F4B3" w14:textId="77777777" w:rsidR="006F784E" w:rsidRPr="00A1370A" w:rsidRDefault="006F784E" w:rsidP="006F784E">
      <w:pPr>
        <w:pStyle w:val="ListParagraph"/>
        <w:numPr>
          <w:ilvl w:val="0"/>
          <w:numId w:val="1"/>
        </w:numPr>
        <w:spacing w:after="0" w:line="360" w:lineRule="auto"/>
        <w:ind w:left="357" w:hanging="357"/>
        <w:rPr>
          <w:rFonts w:ascii="Arial" w:hAnsi="Arial" w:cs="Arial"/>
          <w:sz w:val="24"/>
          <w:szCs w:val="24"/>
        </w:rPr>
      </w:pPr>
      <w:r w:rsidRPr="00697B29">
        <w:rPr>
          <w:rFonts w:ascii="Arial" w:hAnsi="Arial" w:cs="Arial"/>
          <w:sz w:val="24"/>
          <w:szCs w:val="24"/>
        </w:rPr>
        <w:t>Proposals</w:t>
      </w:r>
      <w:r w:rsidRPr="00A1370A">
        <w:rPr>
          <w:rFonts w:ascii="Arial" w:hAnsi="Arial" w:cs="Arial"/>
          <w:sz w:val="24"/>
          <w:szCs w:val="24"/>
        </w:rPr>
        <w:t xml:space="preserve"> from the Culture and Creativity Team must:</w:t>
      </w:r>
    </w:p>
    <w:p w14:paraId="39E542A1" w14:textId="77777777" w:rsidR="006F784E" w:rsidRPr="001C0B81" w:rsidRDefault="006F784E" w:rsidP="006F784E">
      <w:pPr>
        <w:pStyle w:val="ListParagraph"/>
        <w:numPr>
          <w:ilvl w:val="1"/>
          <w:numId w:val="2"/>
        </w:numPr>
        <w:spacing w:after="0" w:line="360" w:lineRule="auto"/>
        <w:ind w:left="714" w:hanging="357"/>
        <w:rPr>
          <w:rFonts w:ascii="Arial" w:hAnsi="Arial" w:cs="Arial"/>
          <w:sz w:val="24"/>
          <w:szCs w:val="24"/>
        </w:rPr>
      </w:pPr>
      <w:r w:rsidRPr="001C0B81">
        <w:rPr>
          <w:rFonts w:ascii="Arial" w:hAnsi="Arial" w:cs="Arial"/>
          <w:sz w:val="24"/>
          <w:szCs w:val="24"/>
        </w:rPr>
        <w:t>demonstrate creative quality, with significant and sustained reach amongst the older community - the scheme is not focusing support toward once off events;</w:t>
      </w:r>
    </w:p>
    <w:p w14:paraId="2B39FEE5" w14:textId="0F1C9AE3" w:rsidR="006F784E" w:rsidRPr="00B71146" w:rsidRDefault="006F784E" w:rsidP="006F784E">
      <w:pPr>
        <w:pStyle w:val="ListParagraph"/>
        <w:numPr>
          <w:ilvl w:val="1"/>
          <w:numId w:val="2"/>
        </w:numPr>
        <w:spacing w:after="0" w:line="360" w:lineRule="auto"/>
        <w:ind w:left="714" w:hanging="357"/>
        <w:rPr>
          <w:rFonts w:ascii="Arial" w:hAnsi="Arial" w:cs="Arial"/>
          <w:sz w:val="24"/>
          <w:szCs w:val="24"/>
        </w:rPr>
      </w:pPr>
      <w:r w:rsidRPr="00B71146">
        <w:rPr>
          <w:rFonts w:ascii="Arial" w:hAnsi="Arial" w:cs="Arial"/>
          <w:sz w:val="24"/>
          <w:szCs w:val="24"/>
        </w:rPr>
        <w:t xml:space="preserve">provide for final reporting ; </w:t>
      </w:r>
    </w:p>
    <w:p w14:paraId="6AF459F3" w14:textId="77777777" w:rsidR="006F784E" w:rsidRPr="00A1370A" w:rsidRDefault="006F784E" w:rsidP="006F784E">
      <w:pPr>
        <w:pStyle w:val="ListParagraph"/>
        <w:numPr>
          <w:ilvl w:val="1"/>
          <w:numId w:val="2"/>
        </w:numPr>
        <w:spacing w:after="0" w:line="360" w:lineRule="auto"/>
        <w:ind w:left="714" w:hanging="357"/>
        <w:rPr>
          <w:rFonts w:ascii="Arial" w:hAnsi="Arial" w:cs="Arial"/>
          <w:sz w:val="24"/>
          <w:szCs w:val="24"/>
        </w:rPr>
      </w:pPr>
      <w:r w:rsidRPr="00A1370A">
        <w:rPr>
          <w:rFonts w:ascii="Arial" w:hAnsi="Arial" w:cs="Arial"/>
          <w:sz w:val="24"/>
          <w:szCs w:val="24"/>
        </w:rPr>
        <w:t>clearly indicate that local authority colleagues working to support the Age Friendly and Healthy Ireland Programmes are jointly involved in their submission;</w:t>
      </w:r>
    </w:p>
    <w:p w14:paraId="3B2BB969" w14:textId="77777777" w:rsidR="006F784E" w:rsidRPr="0098431D" w:rsidRDefault="006F784E" w:rsidP="006F784E">
      <w:pPr>
        <w:pStyle w:val="ListParagraph"/>
        <w:numPr>
          <w:ilvl w:val="1"/>
          <w:numId w:val="2"/>
        </w:numPr>
        <w:spacing w:after="0" w:line="360" w:lineRule="auto"/>
        <w:ind w:left="714" w:hanging="357"/>
        <w:rPr>
          <w:rFonts w:ascii="Arial" w:hAnsi="Arial" w:cs="Arial"/>
        </w:rPr>
      </w:pPr>
      <w:r w:rsidRPr="00697B29">
        <w:rPr>
          <w:rFonts w:ascii="Arial" w:hAnsi="Arial" w:cs="Arial"/>
          <w:sz w:val="24"/>
          <w:szCs w:val="24"/>
        </w:rPr>
        <w:lastRenderedPageBreak/>
        <w:t xml:space="preserve">include a letter of support from the relevant </w:t>
      </w:r>
      <w:r>
        <w:rPr>
          <w:rFonts w:ascii="Arial" w:hAnsi="Arial" w:cs="Arial"/>
          <w:sz w:val="24"/>
          <w:szCs w:val="24"/>
        </w:rPr>
        <w:t xml:space="preserve">healthcare </w:t>
      </w:r>
      <w:r w:rsidRPr="00697B29">
        <w:rPr>
          <w:rFonts w:ascii="Arial" w:hAnsi="Arial" w:cs="Arial"/>
          <w:sz w:val="24"/>
          <w:szCs w:val="24"/>
        </w:rPr>
        <w:t xml:space="preserve">facility managers </w:t>
      </w:r>
      <w:r>
        <w:rPr>
          <w:rFonts w:ascii="Arial" w:hAnsi="Arial" w:cs="Arial"/>
        </w:rPr>
        <w:t>or relevant CHO HSE manager</w:t>
      </w:r>
      <w:r w:rsidRPr="00697B29">
        <w:rPr>
          <w:rFonts w:ascii="Arial" w:hAnsi="Arial" w:cs="Arial"/>
          <w:sz w:val="24"/>
          <w:szCs w:val="24"/>
        </w:rPr>
        <w:t xml:space="preserve"> where engagement with those living in residential healthcare </w:t>
      </w:r>
      <w:r w:rsidR="00E8375F">
        <w:rPr>
          <w:rFonts w:ascii="Arial" w:hAnsi="Arial" w:cs="Arial"/>
          <w:sz w:val="24"/>
          <w:szCs w:val="24"/>
        </w:rPr>
        <w:t>settings</w:t>
      </w:r>
      <w:r w:rsidRPr="00697B29">
        <w:rPr>
          <w:rFonts w:ascii="Arial" w:hAnsi="Arial" w:cs="Arial"/>
          <w:sz w:val="24"/>
          <w:szCs w:val="24"/>
        </w:rPr>
        <w:t xml:space="preserve"> is anticipated; and</w:t>
      </w:r>
    </w:p>
    <w:p w14:paraId="1CC635E1" w14:textId="77777777" w:rsidR="005C7898" w:rsidRPr="005C7898" w:rsidRDefault="006F784E" w:rsidP="005C7898">
      <w:pPr>
        <w:pStyle w:val="ListParagraph"/>
        <w:numPr>
          <w:ilvl w:val="1"/>
          <w:numId w:val="2"/>
        </w:numPr>
        <w:spacing w:after="0" w:line="360" w:lineRule="auto"/>
        <w:ind w:left="714" w:hanging="357"/>
        <w:rPr>
          <w:rFonts w:ascii="Arial" w:hAnsi="Arial" w:cs="Arial"/>
        </w:rPr>
      </w:pPr>
      <w:r w:rsidRPr="00697B29">
        <w:rPr>
          <w:rFonts w:ascii="Arial" w:hAnsi="Arial" w:cs="Arial"/>
          <w:sz w:val="24"/>
          <w:szCs w:val="24"/>
        </w:rPr>
        <w:t>be sustainable in light of the evolving nature of any such public health advice and the vulnerability of members of our older community</w:t>
      </w:r>
      <w:r>
        <w:rPr>
          <w:rFonts w:ascii="Arial" w:hAnsi="Arial" w:cs="Arial"/>
          <w:sz w:val="24"/>
          <w:szCs w:val="24"/>
        </w:rPr>
        <w:t xml:space="preserve"> - s</w:t>
      </w:r>
      <w:r w:rsidRPr="00697B29">
        <w:rPr>
          <w:rFonts w:ascii="Arial" w:hAnsi="Arial" w:cs="Arial"/>
          <w:sz w:val="24"/>
          <w:szCs w:val="24"/>
        </w:rPr>
        <w:t xml:space="preserve">uccessful initiatives must be delivered in full compliance with any relevant prevailing public health advice. </w:t>
      </w:r>
    </w:p>
    <w:p w14:paraId="117E7C36" w14:textId="3E6491E0" w:rsidR="00715242" w:rsidRDefault="005C7898" w:rsidP="005C7898">
      <w:pPr>
        <w:pStyle w:val="ListParagraph"/>
        <w:numPr>
          <w:ilvl w:val="1"/>
          <w:numId w:val="2"/>
        </w:numPr>
        <w:spacing w:after="0" w:line="360" w:lineRule="auto"/>
        <w:ind w:left="714" w:hanging="357"/>
        <w:rPr>
          <w:rFonts w:ascii="Arial" w:hAnsi="Arial" w:cs="Arial"/>
        </w:rPr>
      </w:pPr>
      <w:r w:rsidRPr="005C7898">
        <w:rPr>
          <w:rFonts w:ascii="Arial" w:hAnsi="Arial" w:cs="Arial"/>
        </w:rPr>
        <w:t>Proposals must be of a demonstrably high quality of live music performance.</w:t>
      </w:r>
    </w:p>
    <w:p w14:paraId="21C36006" w14:textId="77777777" w:rsidR="00715242" w:rsidRDefault="006F784E" w:rsidP="00715242">
      <w:pPr>
        <w:pStyle w:val="ListParagraph"/>
        <w:numPr>
          <w:ilvl w:val="1"/>
          <w:numId w:val="2"/>
        </w:numPr>
        <w:spacing w:after="0" w:line="360" w:lineRule="auto"/>
        <w:ind w:left="714" w:hanging="357"/>
        <w:rPr>
          <w:rFonts w:ascii="Arial" w:hAnsi="Arial" w:cs="Arial"/>
        </w:rPr>
      </w:pPr>
      <w:r w:rsidRPr="005C7898">
        <w:rPr>
          <w:rFonts w:ascii="Arial" w:hAnsi="Arial" w:cs="Arial"/>
        </w:rPr>
        <w:t>The proposal must make some provision for a prior consultation to understand local creative needs.</w:t>
      </w:r>
    </w:p>
    <w:p w14:paraId="0EEFC34B" w14:textId="576EA73E" w:rsidR="00715242" w:rsidRPr="00715242" w:rsidRDefault="006F784E" w:rsidP="00715242">
      <w:pPr>
        <w:pStyle w:val="ListParagraph"/>
        <w:numPr>
          <w:ilvl w:val="1"/>
          <w:numId w:val="2"/>
        </w:numPr>
        <w:spacing w:after="0" w:line="360" w:lineRule="auto"/>
        <w:ind w:left="714" w:hanging="357"/>
        <w:rPr>
          <w:rFonts w:ascii="Arial" w:hAnsi="Arial" w:cs="Arial"/>
        </w:rPr>
      </w:pPr>
      <w:r w:rsidRPr="00715242">
        <w:rPr>
          <w:rFonts w:ascii="Arial" w:hAnsi="Arial" w:cs="Arial"/>
        </w:rPr>
        <w:t xml:space="preserve">Proposals should provide for </w:t>
      </w:r>
      <w:r w:rsidR="00AA3101">
        <w:rPr>
          <w:rFonts w:ascii="Arial" w:hAnsi="Arial" w:cs="Arial"/>
        </w:rPr>
        <w:t xml:space="preserve">a minimum of 2 </w:t>
      </w:r>
      <w:r w:rsidRPr="00715242">
        <w:rPr>
          <w:rFonts w:ascii="Arial" w:hAnsi="Arial" w:cs="Arial"/>
        </w:rPr>
        <w:t xml:space="preserve"> visits to each facility involved.</w:t>
      </w:r>
      <w:r w:rsidR="009D3197">
        <w:rPr>
          <w:rFonts w:ascii="Arial" w:hAnsi="Arial" w:cs="Arial"/>
        </w:rPr>
        <w:t xml:space="preserve"> </w:t>
      </w:r>
      <w:r w:rsidRPr="00715242">
        <w:rPr>
          <w:rFonts w:ascii="Arial" w:hAnsi="Arial" w:cs="Arial"/>
        </w:rPr>
        <w:t>It is anticipated that funding of up to €</w:t>
      </w:r>
      <w:r w:rsidR="008A3417" w:rsidRPr="00715242">
        <w:rPr>
          <w:rFonts w:ascii="Arial" w:hAnsi="Arial" w:cs="Arial"/>
        </w:rPr>
        <w:t xml:space="preserve">15,000 </w:t>
      </w:r>
      <w:r w:rsidRPr="00715242">
        <w:rPr>
          <w:rFonts w:ascii="Arial" w:hAnsi="Arial" w:cs="Arial"/>
        </w:rPr>
        <w:t>can be available for individual local authority proposals, with the maximum available only where there is evidence that the scale is appropriate.</w:t>
      </w:r>
    </w:p>
    <w:p w14:paraId="2A33348E" w14:textId="4B492361" w:rsidR="00772C23" w:rsidRDefault="00974095" w:rsidP="00772C23">
      <w:pPr>
        <w:pStyle w:val="Default"/>
        <w:spacing w:line="360" w:lineRule="auto"/>
        <w:rPr>
          <w:rFonts w:ascii="Arial" w:hAnsi="Arial" w:cs="Arial"/>
        </w:rPr>
      </w:pPr>
      <w:r w:rsidRPr="00715242">
        <w:rPr>
          <w:rFonts w:ascii="Arial" w:hAnsi="Arial" w:cs="Arial"/>
        </w:rPr>
        <w:t>Only 1 submission should be made by each local authority. However, u</w:t>
      </w:r>
      <w:r w:rsidR="006F784E" w:rsidRPr="00715242">
        <w:rPr>
          <w:rFonts w:ascii="Arial" w:hAnsi="Arial" w:cs="Arial"/>
        </w:rPr>
        <w:t xml:space="preserve">p to </w:t>
      </w:r>
      <w:r w:rsidR="008A3417" w:rsidRPr="00715242">
        <w:rPr>
          <w:rFonts w:ascii="Arial" w:hAnsi="Arial" w:cs="Arial"/>
        </w:rPr>
        <w:t xml:space="preserve">three </w:t>
      </w:r>
      <w:r w:rsidR="006F784E" w:rsidRPr="00715242">
        <w:rPr>
          <w:rFonts w:ascii="Arial" w:hAnsi="Arial" w:cs="Arial"/>
        </w:rPr>
        <w:t>local authorities can collaborate on a proposal and pool available funding in order to realise any available scales of economy, e.g., a collaborative proposal from t</w:t>
      </w:r>
      <w:r w:rsidR="00AE0B39" w:rsidRPr="00715242">
        <w:rPr>
          <w:rFonts w:ascii="Arial" w:hAnsi="Arial" w:cs="Arial"/>
        </w:rPr>
        <w:t>wo</w:t>
      </w:r>
      <w:r w:rsidR="006F784E" w:rsidRPr="00715242">
        <w:rPr>
          <w:rFonts w:ascii="Arial" w:hAnsi="Arial" w:cs="Arial"/>
        </w:rPr>
        <w:t xml:space="preserve"> local authorities for up to €</w:t>
      </w:r>
      <w:r w:rsidR="008A3417" w:rsidRPr="00715242">
        <w:rPr>
          <w:rFonts w:ascii="Arial" w:hAnsi="Arial" w:cs="Arial"/>
        </w:rPr>
        <w:t xml:space="preserve">30,000 </w:t>
      </w:r>
      <w:r w:rsidR="006F784E" w:rsidRPr="00715242">
        <w:rPr>
          <w:rFonts w:ascii="Arial" w:hAnsi="Arial" w:cs="Arial"/>
        </w:rPr>
        <w:t xml:space="preserve">or </w:t>
      </w:r>
      <w:r w:rsidR="008A3417" w:rsidRPr="00715242">
        <w:rPr>
          <w:rFonts w:ascii="Arial" w:hAnsi="Arial" w:cs="Arial"/>
        </w:rPr>
        <w:t xml:space="preserve">three </w:t>
      </w:r>
      <w:r w:rsidR="006F784E" w:rsidRPr="00715242">
        <w:rPr>
          <w:rFonts w:ascii="Arial" w:hAnsi="Arial" w:cs="Arial"/>
        </w:rPr>
        <w:t>local authorities for up to €</w:t>
      </w:r>
      <w:r w:rsidR="008A3417" w:rsidRPr="00715242">
        <w:rPr>
          <w:rFonts w:ascii="Arial" w:hAnsi="Arial" w:cs="Arial"/>
        </w:rPr>
        <w:t>45,000</w:t>
      </w:r>
      <w:r w:rsidRPr="00715242">
        <w:rPr>
          <w:rFonts w:ascii="Arial" w:hAnsi="Arial" w:cs="Arial"/>
        </w:rPr>
        <w:t xml:space="preserve"> </w:t>
      </w:r>
      <w:r w:rsidR="006F784E" w:rsidRPr="00715242">
        <w:rPr>
          <w:rFonts w:ascii="Arial" w:hAnsi="Arial" w:cs="Arial"/>
        </w:rPr>
        <w:t>may be submitted.  In such proposals, the economy of scale must be clearly set out</w:t>
      </w:r>
      <w:r w:rsidR="009F36B3">
        <w:rPr>
          <w:rFonts w:ascii="Arial" w:hAnsi="Arial" w:cs="Arial"/>
        </w:rPr>
        <w:t>.</w:t>
      </w:r>
    </w:p>
    <w:p w14:paraId="4FDF1FEC" w14:textId="6971E25C" w:rsidR="00AA3101" w:rsidRDefault="00AA3101" w:rsidP="00772C23">
      <w:pPr>
        <w:pStyle w:val="Default"/>
        <w:spacing w:line="360" w:lineRule="auto"/>
        <w:rPr>
          <w:rFonts w:ascii="Arial" w:hAnsi="Arial" w:cs="Arial"/>
        </w:rPr>
      </w:pPr>
      <w:r>
        <w:rPr>
          <w:rFonts w:ascii="Arial" w:hAnsi="Arial" w:cs="Arial"/>
        </w:rPr>
        <w:t xml:space="preserve">The Creative Ireland Programme and the Dept.of Health will conduct an evaluation of the projects on completion, and your cooperation with this process will </w:t>
      </w:r>
      <w:r w:rsidR="00541827">
        <w:rPr>
          <w:rFonts w:ascii="Arial" w:hAnsi="Arial" w:cs="Arial"/>
        </w:rPr>
        <w:t>be required.</w:t>
      </w:r>
    </w:p>
    <w:p w14:paraId="19D6F234" w14:textId="77777777" w:rsidR="009F36B3" w:rsidRDefault="009F36B3" w:rsidP="00772C23">
      <w:pPr>
        <w:pStyle w:val="Default"/>
        <w:spacing w:line="360" w:lineRule="auto"/>
        <w:rPr>
          <w:rFonts w:ascii="Arial" w:hAnsi="Arial" w:cs="Arial"/>
        </w:rPr>
      </w:pPr>
    </w:p>
    <w:p w14:paraId="0E6DF3B8" w14:textId="15EC9F05" w:rsidR="00772C23" w:rsidRPr="009F36B3" w:rsidRDefault="00772C23" w:rsidP="00772C23">
      <w:pPr>
        <w:pStyle w:val="Default"/>
        <w:spacing w:line="360" w:lineRule="auto"/>
        <w:rPr>
          <w:rFonts w:ascii="Arial" w:hAnsi="Arial" w:cs="Arial"/>
          <w:b/>
        </w:rPr>
      </w:pPr>
      <w:r w:rsidRPr="009F36B3">
        <w:rPr>
          <w:rFonts w:ascii="Arial" w:hAnsi="Arial" w:cs="Arial"/>
          <w:b/>
        </w:rPr>
        <w:t>Important Dates</w:t>
      </w:r>
    </w:p>
    <w:p w14:paraId="3CBEFD21" w14:textId="44EB8A00" w:rsidR="00772C23" w:rsidRPr="009F36B3" w:rsidRDefault="00772C23" w:rsidP="00772C23">
      <w:pPr>
        <w:pStyle w:val="Default"/>
        <w:spacing w:line="360" w:lineRule="auto"/>
        <w:rPr>
          <w:rFonts w:ascii="Arial" w:hAnsi="Arial" w:cs="Arial"/>
        </w:rPr>
      </w:pPr>
      <w:r w:rsidRPr="009F36B3">
        <w:rPr>
          <w:rFonts w:ascii="Arial" w:hAnsi="Arial" w:cs="Arial"/>
          <w:b/>
        </w:rPr>
        <w:t>22nd January</w:t>
      </w:r>
      <w:r w:rsidRPr="009F36B3">
        <w:rPr>
          <w:rFonts w:ascii="Arial" w:hAnsi="Arial" w:cs="Arial"/>
        </w:rPr>
        <w:t xml:space="preserve"> — Fund Opens for Applications </w:t>
      </w:r>
    </w:p>
    <w:p w14:paraId="20BB6215" w14:textId="4B12D8E1" w:rsidR="00772C23" w:rsidRPr="009F36B3" w:rsidRDefault="00772C23" w:rsidP="00772C23">
      <w:pPr>
        <w:pStyle w:val="Default"/>
        <w:spacing w:line="360" w:lineRule="auto"/>
        <w:rPr>
          <w:rFonts w:ascii="Arial" w:hAnsi="Arial" w:cs="Arial"/>
        </w:rPr>
      </w:pPr>
      <w:r w:rsidRPr="009F36B3">
        <w:rPr>
          <w:rFonts w:ascii="Arial" w:hAnsi="Arial" w:cs="Arial"/>
        </w:rPr>
        <w:t xml:space="preserve">Sumbit.com application form is available </w:t>
      </w:r>
      <w:hyperlink r:id="rId11" w:history="1">
        <w:r w:rsidR="00934331" w:rsidRPr="00934331">
          <w:rPr>
            <w:rStyle w:val="Hyperlink"/>
            <w:rFonts w:ascii="Arial" w:hAnsi="Arial" w:cs="Arial"/>
            <w:b/>
          </w:rPr>
          <w:t>here</w:t>
        </w:r>
      </w:hyperlink>
    </w:p>
    <w:p w14:paraId="4FAE9486" w14:textId="1A5D4036" w:rsidR="00772C23" w:rsidRPr="009F36B3" w:rsidRDefault="002E0A75" w:rsidP="00772C23">
      <w:pPr>
        <w:pStyle w:val="Default"/>
        <w:spacing w:line="360" w:lineRule="auto"/>
        <w:rPr>
          <w:rFonts w:ascii="Arial" w:hAnsi="Arial" w:cs="Arial"/>
        </w:rPr>
      </w:pPr>
      <w:r>
        <w:rPr>
          <w:rFonts w:ascii="Arial" w:hAnsi="Arial" w:cs="Arial"/>
          <w:b/>
        </w:rPr>
        <w:t>12 February</w:t>
      </w:r>
      <w:r w:rsidR="00772C23" w:rsidRPr="009F36B3">
        <w:rPr>
          <w:rFonts w:ascii="Arial" w:hAnsi="Arial" w:cs="Arial"/>
        </w:rPr>
        <w:t xml:space="preserve"> — Online Briefing Session </w:t>
      </w:r>
    </w:p>
    <w:p w14:paraId="7784AACC" w14:textId="77777777" w:rsidR="00772C23" w:rsidRPr="009F36B3" w:rsidRDefault="00772C23" w:rsidP="00772C23">
      <w:pPr>
        <w:pStyle w:val="Default"/>
        <w:spacing w:line="360" w:lineRule="auto"/>
        <w:rPr>
          <w:rFonts w:ascii="Arial" w:hAnsi="Arial" w:cs="Arial"/>
        </w:rPr>
      </w:pPr>
      <w:r w:rsidRPr="009F36B3">
        <w:rPr>
          <w:rFonts w:ascii="Arial" w:hAnsi="Arial" w:cs="Arial"/>
        </w:rPr>
        <w:t xml:space="preserve">An online webinar which will provide an overview </w:t>
      </w:r>
    </w:p>
    <w:p w14:paraId="3799574F" w14:textId="75068A89" w:rsidR="00772C23" w:rsidRPr="009F36B3" w:rsidRDefault="00772C23" w:rsidP="00772C23">
      <w:pPr>
        <w:pStyle w:val="Default"/>
        <w:spacing w:line="360" w:lineRule="auto"/>
        <w:rPr>
          <w:rFonts w:ascii="Arial" w:hAnsi="Arial" w:cs="Arial"/>
        </w:rPr>
      </w:pPr>
      <w:r w:rsidRPr="009F36B3">
        <w:rPr>
          <w:rFonts w:ascii="Arial" w:hAnsi="Arial" w:cs="Arial"/>
        </w:rPr>
        <w:t>of the fund and a Q&amp;A session. Register here. (insert Eventbrite link)</w:t>
      </w:r>
    </w:p>
    <w:p w14:paraId="662D5329" w14:textId="06750674" w:rsidR="00772C23" w:rsidRPr="009F36B3" w:rsidRDefault="00772C23" w:rsidP="00772C23">
      <w:pPr>
        <w:pStyle w:val="Default"/>
        <w:spacing w:line="360" w:lineRule="auto"/>
        <w:rPr>
          <w:rFonts w:ascii="Arial" w:hAnsi="Arial" w:cs="Arial"/>
        </w:rPr>
      </w:pPr>
      <w:r w:rsidRPr="009F36B3">
        <w:rPr>
          <w:rFonts w:ascii="Arial" w:hAnsi="Arial" w:cs="Arial"/>
          <w:b/>
        </w:rPr>
        <w:t>1</w:t>
      </w:r>
      <w:r w:rsidR="002E0A75">
        <w:rPr>
          <w:rFonts w:ascii="Arial" w:hAnsi="Arial" w:cs="Arial"/>
          <w:b/>
        </w:rPr>
        <w:t>9</w:t>
      </w:r>
      <w:r w:rsidRPr="009F36B3">
        <w:rPr>
          <w:rFonts w:ascii="Arial" w:hAnsi="Arial" w:cs="Arial"/>
          <w:b/>
        </w:rPr>
        <w:t>th February</w:t>
      </w:r>
      <w:r w:rsidRPr="009F36B3">
        <w:rPr>
          <w:rFonts w:ascii="Arial" w:hAnsi="Arial" w:cs="Arial"/>
        </w:rPr>
        <w:t xml:space="preserve"> — Closing date. Proposals should </w:t>
      </w:r>
    </w:p>
    <w:p w14:paraId="73DC4AF8" w14:textId="77777777" w:rsidR="00772C23" w:rsidRPr="009F36B3" w:rsidRDefault="00772C23" w:rsidP="00772C23">
      <w:pPr>
        <w:pStyle w:val="Default"/>
        <w:spacing w:line="360" w:lineRule="auto"/>
        <w:rPr>
          <w:rFonts w:ascii="Arial" w:hAnsi="Arial" w:cs="Arial"/>
        </w:rPr>
      </w:pPr>
      <w:r w:rsidRPr="009F36B3">
        <w:rPr>
          <w:rFonts w:ascii="Arial" w:hAnsi="Arial" w:cs="Arial"/>
        </w:rPr>
        <w:t xml:space="preserve">be submitted through submit.com by this date. </w:t>
      </w:r>
    </w:p>
    <w:p w14:paraId="65350EB1" w14:textId="66688718" w:rsidR="00772C23" w:rsidRPr="009F36B3" w:rsidRDefault="00772C23" w:rsidP="00772C23">
      <w:pPr>
        <w:pStyle w:val="Default"/>
        <w:spacing w:line="360" w:lineRule="auto"/>
        <w:rPr>
          <w:rFonts w:ascii="Arial" w:hAnsi="Arial" w:cs="Arial"/>
        </w:rPr>
      </w:pPr>
      <w:r w:rsidRPr="009F36B3">
        <w:rPr>
          <w:rFonts w:ascii="Arial" w:hAnsi="Arial" w:cs="Arial"/>
          <w:b/>
        </w:rPr>
        <w:t>November 2024</w:t>
      </w:r>
      <w:r w:rsidRPr="009F36B3">
        <w:rPr>
          <w:rFonts w:ascii="Arial" w:hAnsi="Arial" w:cs="Arial"/>
        </w:rPr>
        <w:t xml:space="preserve"> — Deadline to draw down funds. </w:t>
      </w:r>
    </w:p>
    <w:p w14:paraId="68136CEA" w14:textId="77777777" w:rsidR="00772C23" w:rsidRPr="009F36B3" w:rsidRDefault="00772C23" w:rsidP="00772C23">
      <w:pPr>
        <w:pStyle w:val="Default"/>
        <w:spacing w:line="360" w:lineRule="auto"/>
        <w:rPr>
          <w:rFonts w:ascii="Arial" w:hAnsi="Arial" w:cs="Arial"/>
        </w:rPr>
      </w:pPr>
      <w:r w:rsidRPr="009F36B3">
        <w:rPr>
          <w:rFonts w:ascii="Arial" w:hAnsi="Arial" w:cs="Arial"/>
        </w:rPr>
        <w:t xml:space="preserve">The timeframe for the projects to run are </w:t>
      </w:r>
    </w:p>
    <w:p w14:paraId="4C464977" w14:textId="0C2FD099" w:rsidR="00772C23" w:rsidRPr="009F36B3" w:rsidRDefault="009F36B3" w:rsidP="00772C23">
      <w:pPr>
        <w:pStyle w:val="Default"/>
        <w:spacing w:line="360" w:lineRule="auto"/>
        <w:rPr>
          <w:rFonts w:ascii="Arial" w:hAnsi="Arial" w:cs="Arial"/>
        </w:rPr>
      </w:pPr>
      <w:r>
        <w:rPr>
          <w:rFonts w:ascii="Arial" w:hAnsi="Arial" w:cs="Arial"/>
        </w:rPr>
        <w:t>April</w:t>
      </w:r>
      <w:r w:rsidRPr="009F36B3">
        <w:rPr>
          <w:rFonts w:ascii="Arial" w:hAnsi="Arial" w:cs="Arial"/>
        </w:rPr>
        <w:t xml:space="preserve"> </w:t>
      </w:r>
      <w:r w:rsidR="00772C23" w:rsidRPr="009F36B3">
        <w:rPr>
          <w:rFonts w:ascii="Arial" w:hAnsi="Arial" w:cs="Arial"/>
        </w:rPr>
        <w:t>2024 to</w:t>
      </w:r>
      <w:r w:rsidR="009D3197">
        <w:rPr>
          <w:rFonts w:ascii="Arial" w:hAnsi="Arial" w:cs="Arial"/>
        </w:rPr>
        <w:t xml:space="preserve"> Novem</w:t>
      </w:r>
      <w:r w:rsidR="00772C23" w:rsidRPr="009F36B3">
        <w:rPr>
          <w:rFonts w:ascii="Arial" w:hAnsi="Arial" w:cs="Arial"/>
        </w:rPr>
        <w:t>ber 2024.</w:t>
      </w:r>
    </w:p>
    <w:p w14:paraId="3F915BBD" w14:textId="519D024A" w:rsidR="00772C23" w:rsidRPr="009F36B3" w:rsidRDefault="00772C23" w:rsidP="00772C23">
      <w:pPr>
        <w:pStyle w:val="Default"/>
        <w:spacing w:line="360" w:lineRule="auto"/>
        <w:rPr>
          <w:rFonts w:ascii="Arial" w:hAnsi="Arial" w:cs="Arial"/>
        </w:rPr>
      </w:pPr>
      <w:r w:rsidRPr="009F36B3">
        <w:rPr>
          <w:rFonts w:ascii="Arial" w:hAnsi="Arial" w:cs="Arial"/>
        </w:rPr>
        <w:lastRenderedPageBreak/>
        <w:t xml:space="preserve">All successful and unsuccessful applicants will be informed by 29th February 2024. </w:t>
      </w:r>
    </w:p>
    <w:p w14:paraId="35200156" w14:textId="713AE8EB" w:rsidR="00772C23" w:rsidRPr="009F36B3" w:rsidRDefault="00772C23" w:rsidP="00772C23">
      <w:pPr>
        <w:pStyle w:val="Default"/>
        <w:spacing w:line="360" w:lineRule="auto"/>
        <w:rPr>
          <w:rFonts w:ascii="Arial" w:hAnsi="Arial" w:cs="Arial"/>
        </w:rPr>
      </w:pPr>
      <w:r w:rsidRPr="009F36B3">
        <w:rPr>
          <w:rFonts w:ascii="Arial" w:hAnsi="Arial" w:cs="Arial"/>
        </w:rPr>
        <w:t xml:space="preserve">If you have any queries the funding scheme or the application process, </w:t>
      </w:r>
    </w:p>
    <w:p w14:paraId="27E006AD" w14:textId="77777777" w:rsidR="00772C23" w:rsidRPr="009F36B3" w:rsidRDefault="00772C23" w:rsidP="00772C23">
      <w:pPr>
        <w:pStyle w:val="Default"/>
        <w:spacing w:line="360" w:lineRule="auto"/>
        <w:rPr>
          <w:rFonts w:ascii="Arial" w:hAnsi="Arial" w:cs="Arial"/>
        </w:rPr>
      </w:pPr>
      <w:r w:rsidRPr="009F36B3">
        <w:rPr>
          <w:rFonts w:ascii="Arial" w:hAnsi="Arial" w:cs="Arial"/>
        </w:rPr>
        <w:t xml:space="preserve">please email creativeireland@tcagsm.gov.ie using the </w:t>
      </w:r>
    </w:p>
    <w:p w14:paraId="6C3C745E" w14:textId="3649D2D5" w:rsidR="006F784E" w:rsidRDefault="00772C23" w:rsidP="00772C23">
      <w:pPr>
        <w:pStyle w:val="Default"/>
        <w:spacing w:line="360" w:lineRule="auto"/>
        <w:rPr>
          <w:rFonts w:ascii="Arial" w:hAnsi="Arial" w:cs="Arial"/>
        </w:rPr>
      </w:pPr>
      <w:r w:rsidRPr="00772C23">
        <w:rPr>
          <w:rFonts w:ascii="Arial" w:hAnsi="Arial" w:cs="Arial"/>
        </w:rPr>
        <w:t xml:space="preserve">subject heading </w:t>
      </w:r>
      <w:r>
        <w:rPr>
          <w:rFonts w:ascii="Arial" w:hAnsi="Arial" w:cs="Arial"/>
        </w:rPr>
        <w:t xml:space="preserve">“Live </w:t>
      </w:r>
      <w:r w:rsidR="009F36B3">
        <w:rPr>
          <w:rFonts w:ascii="Arial" w:hAnsi="Arial" w:cs="Arial"/>
        </w:rPr>
        <w:t xml:space="preserve">Music </w:t>
      </w:r>
      <w:r w:rsidR="009D3197">
        <w:rPr>
          <w:rFonts w:ascii="Arial" w:hAnsi="Arial" w:cs="Arial"/>
        </w:rPr>
        <w:t xml:space="preserve">Performance </w:t>
      </w:r>
      <w:r>
        <w:rPr>
          <w:rFonts w:ascii="Arial" w:hAnsi="Arial" w:cs="Arial"/>
        </w:rPr>
        <w:t>Funding Scheme 2024”</w:t>
      </w:r>
    </w:p>
    <w:p w14:paraId="706EF225" w14:textId="77777777" w:rsidR="009F36B3" w:rsidRDefault="009F36B3" w:rsidP="0058491B">
      <w:pPr>
        <w:pStyle w:val="Default"/>
        <w:spacing w:line="360" w:lineRule="auto"/>
        <w:rPr>
          <w:rFonts w:ascii="Arial" w:hAnsi="Arial" w:cs="Arial"/>
          <w:b/>
          <w:bCs/>
        </w:rPr>
      </w:pPr>
    </w:p>
    <w:p w14:paraId="664937BA" w14:textId="645D756E" w:rsidR="006F784E" w:rsidRPr="00AE0B39" w:rsidRDefault="006F784E" w:rsidP="0058491B">
      <w:pPr>
        <w:pStyle w:val="Default"/>
        <w:spacing w:line="360" w:lineRule="auto"/>
        <w:rPr>
          <w:rFonts w:ascii="Arial" w:hAnsi="Arial" w:cs="Arial"/>
          <w:b/>
          <w:bCs/>
        </w:rPr>
      </w:pPr>
      <w:r w:rsidRPr="00AE0B39">
        <w:rPr>
          <w:rFonts w:ascii="Arial" w:hAnsi="Arial" w:cs="Arial"/>
          <w:b/>
          <w:bCs/>
        </w:rPr>
        <w:t>Application and Evaluation Process</w:t>
      </w:r>
    </w:p>
    <w:p w14:paraId="21EBC4E5" w14:textId="64375D0D" w:rsidR="006F784E" w:rsidRPr="0058491B" w:rsidRDefault="006F784E" w:rsidP="0058491B">
      <w:pPr>
        <w:pStyle w:val="Default"/>
        <w:numPr>
          <w:ilvl w:val="0"/>
          <w:numId w:val="5"/>
        </w:numPr>
        <w:spacing w:line="360" w:lineRule="auto"/>
        <w:rPr>
          <w:rFonts w:ascii="Arial" w:hAnsi="Arial" w:cs="Arial"/>
        </w:rPr>
      </w:pPr>
      <w:r w:rsidRPr="00AE0B39">
        <w:rPr>
          <w:rFonts w:ascii="Arial" w:hAnsi="Arial" w:cs="Arial"/>
        </w:rPr>
        <w:t xml:space="preserve">The closing date for receipt of applications is </w:t>
      </w:r>
      <w:r w:rsidR="003A343D">
        <w:rPr>
          <w:rFonts w:ascii="Arial" w:hAnsi="Arial" w:cs="Arial"/>
          <w:b/>
          <w:bCs/>
        </w:rPr>
        <w:t>Monday</w:t>
      </w:r>
      <w:r w:rsidR="003A343D" w:rsidRPr="00AE0B39">
        <w:rPr>
          <w:rFonts w:ascii="Arial" w:hAnsi="Arial" w:cs="Arial"/>
          <w:b/>
          <w:bCs/>
        </w:rPr>
        <w:t xml:space="preserve"> </w:t>
      </w:r>
      <w:r w:rsidR="00772C23">
        <w:rPr>
          <w:rFonts w:ascii="Arial" w:hAnsi="Arial" w:cs="Arial"/>
          <w:b/>
          <w:bCs/>
        </w:rPr>
        <w:t>1</w:t>
      </w:r>
      <w:r w:rsidR="003A343D">
        <w:rPr>
          <w:rFonts w:ascii="Arial" w:hAnsi="Arial" w:cs="Arial"/>
          <w:b/>
          <w:bCs/>
        </w:rPr>
        <w:t>9</w:t>
      </w:r>
      <w:r w:rsidR="008A3417" w:rsidRPr="00AE0B39">
        <w:rPr>
          <w:rFonts w:ascii="Arial" w:hAnsi="Arial" w:cs="Arial"/>
          <w:b/>
          <w:bCs/>
          <w:vertAlign w:val="superscript"/>
        </w:rPr>
        <w:t>th</w:t>
      </w:r>
      <w:r w:rsidR="008A3417" w:rsidRPr="00AE0B39">
        <w:rPr>
          <w:rFonts w:ascii="Arial" w:hAnsi="Arial" w:cs="Arial"/>
          <w:b/>
          <w:bCs/>
        </w:rPr>
        <w:t xml:space="preserve"> </w:t>
      </w:r>
      <w:r w:rsidR="00772C23">
        <w:rPr>
          <w:rFonts w:ascii="Arial" w:hAnsi="Arial" w:cs="Arial"/>
          <w:b/>
          <w:bCs/>
        </w:rPr>
        <w:t>February</w:t>
      </w:r>
      <w:r w:rsidR="008A3417" w:rsidRPr="00AE0B39">
        <w:rPr>
          <w:rFonts w:ascii="Arial" w:hAnsi="Arial" w:cs="Arial"/>
          <w:b/>
          <w:bCs/>
        </w:rPr>
        <w:t xml:space="preserve"> 2024 </w:t>
      </w:r>
      <w:r w:rsidRPr="00AE0B39">
        <w:rPr>
          <w:rFonts w:ascii="Arial" w:hAnsi="Arial" w:cs="Arial"/>
        </w:rPr>
        <w:t xml:space="preserve">(close of business).  </w:t>
      </w:r>
    </w:p>
    <w:p w14:paraId="6CED555D" w14:textId="2D170409" w:rsidR="006F784E" w:rsidRPr="009F36B3" w:rsidRDefault="006F784E" w:rsidP="009F36B3">
      <w:pPr>
        <w:pStyle w:val="Default"/>
        <w:numPr>
          <w:ilvl w:val="0"/>
          <w:numId w:val="5"/>
        </w:numPr>
        <w:spacing w:line="360" w:lineRule="auto"/>
        <w:rPr>
          <w:rFonts w:ascii="Arial" w:hAnsi="Arial" w:cs="Arial"/>
          <w:b/>
        </w:rPr>
      </w:pPr>
      <w:r w:rsidRPr="00CE2864">
        <w:rPr>
          <w:rFonts w:ascii="Arial" w:hAnsi="Arial" w:cs="Arial"/>
          <w:b/>
        </w:rPr>
        <w:t xml:space="preserve">Applications </w:t>
      </w:r>
      <w:r w:rsidR="008A3417" w:rsidRPr="00CE2864">
        <w:rPr>
          <w:rFonts w:ascii="Arial" w:hAnsi="Arial" w:cs="Arial"/>
          <w:b/>
        </w:rPr>
        <w:t xml:space="preserve">must be submitted through submit.com </w:t>
      </w:r>
      <w:r w:rsidRPr="00CE2864">
        <w:rPr>
          <w:rFonts w:ascii="Arial" w:hAnsi="Arial" w:cs="Arial"/>
          <w:b/>
        </w:rPr>
        <w:t xml:space="preserve"> </w:t>
      </w:r>
      <w:hyperlink r:id="rId12" w:history="1">
        <w:r w:rsidR="00F63955" w:rsidRPr="00F63955">
          <w:rPr>
            <w:rStyle w:val="Hyperlink"/>
            <w:rFonts w:ascii="Arial" w:hAnsi="Arial" w:cs="Arial"/>
            <w:b/>
          </w:rPr>
          <w:t>here</w:t>
        </w:r>
      </w:hyperlink>
      <w:r w:rsidR="008A3417" w:rsidRPr="00CE2864">
        <w:rPr>
          <w:rFonts w:ascii="Arial" w:hAnsi="Arial" w:cs="Arial"/>
          <w:b/>
        </w:rPr>
        <w:t xml:space="preserve"> </w:t>
      </w:r>
      <w:r w:rsidR="009F36B3" w:rsidRPr="009F36B3">
        <w:rPr>
          <w:rFonts w:ascii="Arial" w:hAnsi="Arial" w:cs="Arial"/>
          <w:b/>
        </w:rPr>
        <w:t xml:space="preserve">and </w:t>
      </w:r>
      <w:r w:rsidRPr="009F36B3">
        <w:rPr>
          <w:rFonts w:ascii="Arial" w:hAnsi="Arial" w:cs="Arial"/>
          <w:b/>
        </w:rPr>
        <w:t>should clearly describe:</w:t>
      </w:r>
    </w:p>
    <w:p w14:paraId="67F0B842" w14:textId="77777777" w:rsidR="006F784E" w:rsidRPr="0058491B" w:rsidRDefault="006F784E" w:rsidP="0058491B">
      <w:pPr>
        <w:pStyle w:val="Default"/>
        <w:numPr>
          <w:ilvl w:val="0"/>
          <w:numId w:val="4"/>
        </w:numPr>
        <w:spacing w:line="360" w:lineRule="auto"/>
        <w:rPr>
          <w:rFonts w:ascii="Arial" w:hAnsi="Arial" w:cs="Arial"/>
        </w:rPr>
      </w:pPr>
      <w:r w:rsidRPr="0058491B">
        <w:rPr>
          <w:rFonts w:ascii="Arial" w:hAnsi="Arial" w:cs="Arial"/>
        </w:rPr>
        <w:t>the creative programme of engagement, delivery schedule and expected outcomes;</w:t>
      </w:r>
    </w:p>
    <w:p w14:paraId="18D9B656" w14:textId="7A144216" w:rsidR="006F784E" w:rsidRPr="0058491B" w:rsidRDefault="006F784E" w:rsidP="0058491B">
      <w:pPr>
        <w:pStyle w:val="Default"/>
        <w:numPr>
          <w:ilvl w:val="0"/>
          <w:numId w:val="4"/>
        </w:numPr>
        <w:spacing w:line="360" w:lineRule="auto"/>
        <w:rPr>
          <w:rFonts w:ascii="Arial" w:hAnsi="Arial" w:cs="Arial"/>
        </w:rPr>
      </w:pPr>
      <w:r w:rsidRPr="0058491B">
        <w:rPr>
          <w:rFonts w:ascii="Arial" w:hAnsi="Arial" w:cs="Arial"/>
        </w:rPr>
        <w:t xml:space="preserve">how the objectives of the Live </w:t>
      </w:r>
      <w:r w:rsidR="009F36B3">
        <w:rPr>
          <w:rFonts w:ascii="Arial" w:hAnsi="Arial" w:cs="Arial"/>
        </w:rPr>
        <w:t xml:space="preserve">Music </w:t>
      </w:r>
      <w:r w:rsidRPr="0058491B">
        <w:rPr>
          <w:rFonts w:ascii="Arial" w:hAnsi="Arial" w:cs="Arial"/>
        </w:rPr>
        <w:t>Scheme 2024 will be met;</w:t>
      </w:r>
    </w:p>
    <w:p w14:paraId="7334CC78" w14:textId="77777777" w:rsidR="006F784E" w:rsidRPr="0058491B" w:rsidRDefault="006F784E" w:rsidP="0058491B">
      <w:pPr>
        <w:pStyle w:val="Default"/>
        <w:numPr>
          <w:ilvl w:val="0"/>
          <w:numId w:val="4"/>
        </w:numPr>
        <w:spacing w:line="360" w:lineRule="auto"/>
        <w:rPr>
          <w:rFonts w:ascii="Arial" w:hAnsi="Arial" w:cs="Arial"/>
        </w:rPr>
      </w:pPr>
      <w:r w:rsidRPr="0058491B">
        <w:rPr>
          <w:rFonts w:ascii="Arial" w:hAnsi="Arial" w:cs="Arial"/>
        </w:rPr>
        <w:t>experience and expertise of programme partners and management; and</w:t>
      </w:r>
    </w:p>
    <w:p w14:paraId="4B94FF85" w14:textId="77777777" w:rsidR="006F784E" w:rsidRPr="0058491B" w:rsidRDefault="006F784E" w:rsidP="0058491B">
      <w:pPr>
        <w:pStyle w:val="Default"/>
        <w:numPr>
          <w:ilvl w:val="0"/>
          <w:numId w:val="4"/>
        </w:numPr>
        <w:spacing w:line="360" w:lineRule="auto"/>
        <w:rPr>
          <w:rFonts w:ascii="Arial" w:hAnsi="Arial" w:cs="Arial"/>
        </w:rPr>
      </w:pPr>
      <w:r w:rsidRPr="0058491B">
        <w:rPr>
          <w:rFonts w:ascii="Arial" w:hAnsi="Arial" w:cs="Arial"/>
        </w:rPr>
        <w:t>costs, including costs funded elsewhere, and amount of funding requested from this scheme.</w:t>
      </w:r>
    </w:p>
    <w:p w14:paraId="2E1B68C2" w14:textId="77777777" w:rsidR="006F784E" w:rsidRPr="0058491B" w:rsidRDefault="006F784E" w:rsidP="0058491B">
      <w:pPr>
        <w:pStyle w:val="Default"/>
        <w:numPr>
          <w:ilvl w:val="0"/>
          <w:numId w:val="5"/>
        </w:numPr>
        <w:spacing w:line="360" w:lineRule="auto"/>
        <w:rPr>
          <w:rFonts w:ascii="Arial" w:hAnsi="Arial" w:cs="Arial"/>
        </w:rPr>
      </w:pPr>
      <w:r w:rsidRPr="0058491B">
        <w:rPr>
          <w:rFonts w:ascii="Arial" w:hAnsi="Arial" w:cs="Arial"/>
        </w:rPr>
        <w:t xml:space="preserve">Applications will be evaluated according to the following criteria: </w:t>
      </w:r>
    </w:p>
    <w:tbl>
      <w:tblPr>
        <w:tblStyle w:val="TableGrid"/>
        <w:tblW w:w="0" w:type="auto"/>
        <w:jc w:val="center"/>
        <w:tblLook w:val="04A0" w:firstRow="1" w:lastRow="0" w:firstColumn="1" w:lastColumn="0" w:noHBand="0" w:noVBand="1"/>
      </w:tblPr>
      <w:tblGrid>
        <w:gridCol w:w="5611"/>
        <w:gridCol w:w="2217"/>
      </w:tblGrid>
      <w:tr w:rsidR="006F784E" w:rsidRPr="006F784E" w14:paraId="70DB8CF7" w14:textId="77777777" w:rsidTr="00353704">
        <w:trPr>
          <w:jc w:val="center"/>
        </w:trPr>
        <w:tc>
          <w:tcPr>
            <w:tcW w:w="5611" w:type="dxa"/>
          </w:tcPr>
          <w:p w14:paraId="6C8EB357" w14:textId="77777777" w:rsidR="006F784E" w:rsidRPr="006F784E" w:rsidRDefault="006F784E" w:rsidP="006F784E">
            <w:pPr>
              <w:pStyle w:val="Default"/>
              <w:rPr>
                <w:rFonts w:ascii="Arial" w:hAnsi="Arial" w:cs="Arial"/>
                <w:b/>
              </w:rPr>
            </w:pPr>
            <w:r w:rsidRPr="006F784E">
              <w:rPr>
                <w:rFonts w:ascii="Arial" w:hAnsi="Arial" w:cs="Arial"/>
                <w:b/>
              </w:rPr>
              <w:t>Criterion</w:t>
            </w:r>
          </w:p>
        </w:tc>
        <w:tc>
          <w:tcPr>
            <w:tcW w:w="2217" w:type="dxa"/>
          </w:tcPr>
          <w:p w14:paraId="3982FAC8" w14:textId="77777777" w:rsidR="006F784E" w:rsidRPr="006F784E" w:rsidRDefault="006F784E" w:rsidP="006F784E">
            <w:pPr>
              <w:pStyle w:val="Default"/>
              <w:rPr>
                <w:rFonts w:ascii="Arial" w:hAnsi="Arial" w:cs="Arial"/>
              </w:rPr>
            </w:pPr>
            <w:r w:rsidRPr="006F784E">
              <w:rPr>
                <w:rFonts w:ascii="Arial" w:hAnsi="Arial" w:cs="Arial"/>
                <w:b/>
              </w:rPr>
              <w:t>Marks</w:t>
            </w:r>
            <w:r w:rsidRPr="006F784E">
              <w:rPr>
                <w:rFonts w:ascii="Arial" w:hAnsi="Arial" w:cs="Arial"/>
              </w:rPr>
              <w:t xml:space="preserve"> </w:t>
            </w:r>
            <w:r w:rsidRPr="006F784E">
              <w:rPr>
                <w:rFonts w:ascii="Arial" w:hAnsi="Arial" w:cs="Arial"/>
                <w:b/>
              </w:rPr>
              <w:t>Available</w:t>
            </w:r>
          </w:p>
        </w:tc>
      </w:tr>
      <w:tr w:rsidR="006F784E" w:rsidRPr="006F784E" w14:paraId="200D4A6A" w14:textId="77777777" w:rsidTr="00353704">
        <w:trPr>
          <w:jc w:val="center"/>
        </w:trPr>
        <w:tc>
          <w:tcPr>
            <w:tcW w:w="5611" w:type="dxa"/>
          </w:tcPr>
          <w:p w14:paraId="31BBD66B" w14:textId="77777777" w:rsidR="006F784E" w:rsidRPr="006F784E" w:rsidRDefault="006F784E" w:rsidP="006F784E">
            <w:pPr>
              <w:pStyle w:val="Default"/>
              <w:rPr>
                <w:rFonts w:ascii="Arial" w:hAnsi="Arial" w:cs="Arial"/>
              </w:rPr>
            </w:pPr>
            <w:r w:rsidRPr="006F784E">
              <w:rPr>
                <w:rFonts w:ascii="Arial" w:hAnsi="Arial" w:cs="Arial"/>
              </w:rPr>
              <w:t>Quality of the proposal in terms of meeting programme objectives</w:t>
            </w:r>
          </w:p>
        </w:tc>
        <w:tc>
          <w:tcPr>
            <w:tcW w:w="2217" w:type="dxa"/>
          </w:tcPr>
          <w:p w14:paraId="0E1D95EC" w14:textId="77777777" w:rsidR="006F784E" w:rsidRPr="006F784E" w:rsidRDefault="006F784E" w:rsidP="006F784E">
            <w:pPr>
              <w:pStyle w:val="Default"/>
              <w:rPr>
                <w:rFonts w:ascii="Arial" w:hAnsi="Arial" w:cs="Arial"/>
              </w:rPr>
            </w:pPr>
            <w:r w:rsidRPr="006F784E">
              <w:rPr>
                <w:rFonts w:ascii="Arial" w:hAnsi="Arial" w:cs="Arial"/>
              </w:rPr>
              <w:t>35</w:t>
            </w:r>
          </w:p>
        </w:tc>
      </w:tr>
      <w:tr w:rsidR="006F784E" w:rsidRPr="006F784E" w14:paraId="59749826" w14:textId="77777777" w:rsidTr="00353704">
        <w:trPr>
          <w:jc w:val="center"/>
        </w:trPr>
        <w:tc>
          <w:tcPr>
            <w:tcW w:w="5611" w:type="dxa"/>
          </w:tcPr>
          <w:p w14:paraId="38EC8984" w14:textId="77777777" w:rsidR="006F784E" w:rsidRPr="006F784E" w:rsidRDefault="006F784E" w:rsidP="006F784E">
            <w:pPr>
              <w:pStyle w:val="Default"/>
              <w:rPr>
                <w:rFonts w:ascii="Arial" w:hAnsi="Arial" w:cs="Arial"/>
              </w:rPr>
            </w:pPr>
            <w:r w:rsidRPr="006F784E">
              <w:rPr>
                <w:rFonts w:ascii="Arial" w:hAnsi="Arial" w:cs="Arial"/>
              </w:rPr>
              <w:t>Experience and expertise of the team</w:t>
            </w:r>
          </w:p>
        </w:tc>
        <w:tc>
          <w:tcPr>
            <w:tcW w:w="2217" w:type="dxa"/>
          </w:tcPr>
          <w:p w14:paraId="656471F4" w14:textId="77777777" w:rsidR="006F784E" w:rsidRPr="006F784E" w:rsidRDefault="006F784E" w:rsidP="006F784E">
            <w:pPr>
              <w:pStyle w:val="Default"/>
              <w:rPr>
                <w:rFonts w:ascii="Arial" w:hAnsi="Arial" w:cs="Arial"/>
              </w:rPr>
            </w:pPr>
            <w:r w:rsidRPr="006F784E">
              <w:rPr>
                <w:rFonts w:ascii="Arial" w:hAnsi="Arial" w:cs="Arial"/>
              </w:rPr>
              <w:t>35</w:t>
            </w:r>
          </w:p>
        </w:tc>
      </w:tr>
      <w:tr w:rsidR="006F784E" w:rsidRPr="006F784E" w14:paraId="6F254168" w14:textId="77777777" w:rsidTr="00353704">
        <w:trPr>
          <w:jc w:val="center"/>
        </w:trPr>
        <w:tc>
          <w:tcPr>
            <w:tcW w:w="5611" w:type="dxa"/>
          </w:tcPr>
          <w:p w14:paraId="68FDC2F8" w14:textId="77777777" w:rsidR="006F784E" w:rsidRPr="006F784E" w:rsidRDefault="006F784E" w:rsidP="006F784E">
            <w:pPr>
              <w:pStyle w:val="Default"/>
              <w:rPr>
                <w:rFonts w:ascii="Arial" w:hAnsi="Arial" w:cs="Arial"/>
              </w:rPr>
            </w:pPr>
            <w:r w:rsidRPr="006F784E">
              <w:rPr>
                <w:rFonts w:ascii="Arial" w:hAnsi="Arial" w:cs="Arial"/>
              </w:rPr>
              <w:t>Anticipated value for money</w:t>
            </w:r>
          </w:p>
        </w:tc>
        <w:tc>
          <w:tcPr>
            <w:tcW w:w="2217" w:type="dxa"/>
          </w:tcPr>
          <w:p w14:paraId="6A2D83C6" w14:textId="77777777" w:rsidR="006F784E" w:rsidRPr="006F784E" w:rsidRDefault="006F784E" w:rsidP="006F784E">
            <w:pPr>
              <w:pStyle w:val="Default"/>
              <w:rPr>
                <w:rFonts w:ascii="Arial" w:hAnsi="Arial" w:cs="Arial"/>
              </w:rPr>
            </w:pPr>
            <w:r w:rsidRPr="006F784E">
              <w:rPr>
                <w:rFonts w:ascii="Arial" w:hAnsi="Arial" w:cs="Arial"/>
              </w:rPr>
              <w:t>30</w:t>
            </w:r>
          </w:p>
        </w:tc>
      </w:tr>
      <w:tr w:rsidR="006F784E" w:rsidRPr="006F784E" w14:paraId="3F87C679" w14:textId="77777777" w:rsidTr="00353704">
        <w:trPr>
          <w:jc w:val="center"/>
        </w:trPr>
        <w:tc>
          <w:tcPr>
            <w:tcW w:w="5611" w:type="dxa"/>
          </w:tcPr>
          <w:p w14:paraId="034B2400" w14:textId="77777777" w:rsidR="006F784E" w:rsidRPr="006F784E" w:rsidRDefault="006F784E" w:rsidP="006F784E">
            <w:pPr>
              <w:pStyle w:val="Default"/>
              <w:rPr>
                <w:rFonts w:ascii="Arial" w:hAnsi="Arial" w:cs="Arial"/>
              </w:rPr>
            </w:pPr>
            <w:r w:rsidRPr="006F784E">
              <w:rPr>
                <w:rFonts w:ascii="Arial" w:hAnsi="Arial" w:cs="Arial"/>
              </w:rPr>
              <w:t xml:space="preserve">Total </w:t>
            </w:r>
          </w:p>
        </w:tc>
        <w:tc>
          <w:tcPr>
            <w:tcW w:w="2217" w:type="dxa"/>
          </w:tcPr>
          <w:p w14:paraId="74B0D928" w14:textId="77777777" w:rsidR="006F784E" w:rsidRPr="006F784E" w:rsidRDefault="006F784E" w:rsidP="006F784E">
            <w:pPr>
              <w:pStyle w:val="Default"/>
              <w:rPr>
                <w:rFonts w:ascii="Arial" w:hAnsi="Arial" w:cs="Arial"/>
              </w:rPr>
            </w:pPr>
            <w:r w:rsidRPr="006F784E">
              <w:rPr>
                <w:rFonts w:ascii="Arial" w:hAnsi="Arial" w:cs="Arial"/>
              </w:rPr>
              <w:t>100</w:t>
            </w:r>
          </w:p>
        </w:tc>
      </w:tr>
    </w:tbl>
    <w:p w14:paraId="56D5F2F0" w14:textId="77777777" w:rsidR="00974095" w:rsidRDefault="00974095" w:rsidP="00974095">
      <w:pPr>
        <w:pStyle w:val="Default"/>
        <w:spacing w:line="360" w:lineRule="auto"/>
        <w:ind w:left="720"/>
        <w:rPr>
          <w:rFonts w:ascii="Arial" w:hAnsi="Arial" w:cs="Arial"/>
        </w:rPr>
      </w:pPr>
    </w:p>
    <w:p w14:paraId="68D5B900" w14:textId="77777777" w:rsidR="006F784E" w:rsidRPr="00AE0B39" w:rsidRDefault="006F784E" w:rsidP="0058491B">
      <w:pPr>
        <w:pStyle w:val="Default"/>
        <w:numPr>
          <w:ilvl w:val="0"/>
          <w:numId w:val="5"/>
        </w:numPr>
        <w:spacing w:line="360" w:lineRule="auto"/>
        <w:rPr>
          <w:rFonts w:ascii="Arial" w:hAnsi="Arial" w:cs="Arial"/>
        </w:rPr>
      </w:pPr>
      <w:r w:rsidRPr="00AE0B39">
        <w:rPr>
          <w:rFonts w:ascii="Arial" w:hAnsi="Arial" w:cs="Arial"/>
        </w:rPr>
        <w:t>The evaluation process will also consider the requirement for a balanced regional distribution of initiatives across the scheme.</w:t>
      </w:r>
    </w:p>
    <w:p w14:paraId="6A2730B4" w14:textId="4D9AE2D4" w:rsidR="006F784E" w:rsidRPr="00AE0B39" w:rsidRDefault="006F784E" w:rsidP="0058491B">
      <w:pPr>
        <w:pStyle w:val="Default"/>
        <w:numPr>
          <w:ilvl w:val="0"/>
          <w:numId w:val="5"/>
        </w:numPr>
        <w:spacing w:line="360" w:lineRule="auto"/>
        <w:rPr>
          <w:rFonts w:ascii="Arial" w:hAnsi="Arial" w:cs="Arial"/>
        </w:rPr>
      </w:pPr>
      <w:r w:rsidRPr="00AE0B39">
        <w:rPr>
          <w:rFonts w:ascii="Arial" w:hAnsi="Arial" w:cs="Arial"/>
        </w:rPr>
        <w:t xml:space="preserve">If applicants are having issues </w:t>
      </w:r>
      <w:r w:rsidR="005C7898">
        <w:rPr>
          <w:rFonts w:ascii="Arial" w:hAnsi="Arial" w:cs="Arial"/>
        </w:rPr>
        <w:t>accessing the application</w:t>
      </w:r>
      <w:r w:rsidR="00E17CBD">
        <w:rPr>
          <w:rFonts w:ascii="Arial" w:hAnsi="Arial" w:cs="Arial"/>
        </w:rPr>
        <w:t xml:space="preserve"> on submit.com</w:t>
      </w:r>
      <w:r w:rsidRPr="00AE0B39">
        <w:rPr>
          <w:rFonts w:ascii="Arial" w:hAnsi="Arial" w:cs="Arial"/>
        </w:rPr>
        <w:t xml:space="preserve">, please email </w:t>
      </w:r>
      <w:hyperlink r:id="rId13" w:history="1">
        <w:r w:rsidRPr="0058491B">
          <w:rPr>
            <w:rStyle w:val="Hyperlink"/>
            <w:rFonts w:ascii="Arial" w:hAnsi="Arial" w:cs="Arial"/>
          </w:rPr>
          <w:t>creativeireland@tcagsm.gov.ie</w:t>
        </w:r>
      </w:hyperlink>
      <w:r w:rsidRPr="00AE0B39">
        <w:rPr>
          <w:rFonts w:ascii="Arial" w:hAnsi="Arial" w:cs="Arial"/>
        </w:rPr>
        <w:t xml:space="preserve"> for assistance before </w:t>
      </w:r>
      <w:r w:rsidR="009F36B3">
        <w:rPr>
          <w:rFonts w:ascii="Arial" w:hAnsi="Arial" w:cs="Arial"/>
        </w:rPr>
        <w:t>24th</w:t>
      </w:r>
      <w:r w:rsidR="00C4196E" w:rsidRPr="00AE0B39">
        <w:rPr>
          <w:rFonts w:ascii="Arial" w:hAnsi="Arial" w:cs="Arial"/>
        </w:rPr>
        <w:t xml:space="preserve"> January 2024</w:t>
      </w:r>
      <w:r w:rsidRPr="00AE0B39">
        <w:rPr>
          <w:rFonts w:ascii="Arial" w:hAnsi="Arial" w:cs="Arial"/>
        </w:rPr>
        <w:t>.</w:t>
      </w:r>
    </w:p>
    <w:p w14:paraId="7E2FE542" w14:textId="234BF045" w:rsidR="006F784E" w:rsidRPr="006F784E" w:rsidRDefault="006F784E" w:rsidP="006F784E">
      <w:pPr>
        <w:pStyle w:val="Default"/>
        <w:rPr>
          <w:rFonts w:ascii="Arial" w:hAnsi="Arial" w:cs="Arial"/>
        </w:rPr>
      </w:pPr>
      <w:r w:rsidRPr="006F784E">
        <w:rPr>
          <w:rFonts w:ascii="Arial" w:hAnsi="Arial" w:cs="Arial"/>
        </w:rPr>
        <w:br w:type="page"/>
      </w:r>
    </w:p>
    <w:p w14:paraId="0E7B1987" w14:textId="77777777" w:rsidR="006F784E" w:rsidRPr="00A1370A" w:rsidRDefault="006F784E" w:rsidP="006F784E">
      <w:pPr>
        <w:pStyle w:val="Default"/>
        <w:spacing w:line="360" w:lineRule="auto"/>
        <w:ind w:left="720"/>
        <w:jc w:val="center"/>
        <w:rPr>
          <w:rFonts w:ascii="Arial" w:hAnsi="Arial" w:cs="Arial"/>
          <w:b/>
        </w:rPr>
      </w:pPr>
      <w:r w:rsidRPr="00A1370A">
        <w:rPr>
          <w:rFonts w:ascii="Arial" w:hAnsi="Arial" w:cs="Arial"/>
          <w:b/>
        </w:rPr>
        <w:lastRenderedPageBreak/>
        <w:t>Appendix</w:t>
      </w:r>
    </w:p>
    <w:p w14:paraId="238F0FF5" w14:textId="77777777" w:rsidR="006F784E" w:rsidRPr="00A1370A" w:rsidRDefault="006F784E" w:rsidP="006F784E">
      <w:pPr>
        <w:pStyle w:val="Default"/>
        <w:spacing w:line="360" w:lineRule="auto"/>
        <w:ind w:left="720"/>
        <w:jc w:val="center"/>
        <w:rPr>
          <w:rFonts w:ascii="Arial" w:hAnsi="Arial" w:cs="Arial"/>
          <w:b/>
        </w:rPr>
      </w:pPr>
      <w:r w:rsidRPr="00A1370A">
        <w:rPr>
          <w:rFonts w:ascii="Arial" w:hAnsi="Arial" w:cs="Arial"/>
          <w:b/>
        </w:rPr>
        <w:t xml:space="preserve">Range of project types </w:t>
      </w:r>
      <w:r>
        <w:rPr>
          <w:rFonts w:ascii="Arial" w:hAnsi="Arial" w:cs="Arial"/>
          <w:b/>
        </w:rPr>
        <w:t xml:space="preserve">previously </w:t>
      </w:r>
      <w:r w:rsidRPr="00A1370A">
        <w:rPr>
          <w:rFonts w:ascii="Arial" w:hAnsi="Arial" w:cs="Arial"/>
          <w:b/>
        </w:rPr>
        <w:t>supported</w:t>
      </w:r>
    </w:p>
    <w:p w14:paraId="42640185" w14:textId="77777777" w:rsidR="006F784E" w:rsidRPr="00A1370A" w:rsidRDefault="006F784E" w:rsidP="006F784E">
      <w:pPr>
        <w:pStyle w:val="Default"/>
        <w:spacing w:line="360" w:lineRule="auto"/>
        <w:ind w:left="720"/>
        <w:jc w:val="center"/>
        <w:rPr>
          <w:rFonts w:ascii="Arial" w:hAnsi="Arial" w:cs="Arial"/>
          <w:b/>
        </w:rPr>
      </w:pPr>
    </w:p>
    <w:p w14:paraId="119B2B27" w14:textId="77777777" w:rsidR="006F784E" w:rsidRPr="00A1370A" w:rsidRDefault="006F784E" w:rsidP="006F784E">
      <w:pPr>
        <w:pStyle w:val="Default"/>
        <w:spacing w:line="360" w:lineRule="auto"/>
        <w:rPr>
          <w:rFonts w:ascii="Arial" w:hAnsi="Arial" w:cs="Arial"/>
          <w:b/>
        </w:rPr>
      </w:pPr>
      <w:r w:rsidRPr="00A1370A">
        <w:rPr>
          <w:rFonts w:ascii="Arial" w:hAnsi="Arial" w:cs="Arial"/>
          <w:b/>
        </w:rPr>
        <w:t xml:space="preserve">What types of projects </w:t>
      </w:r>
      <w:r>
        <w:rPr>
          <w:rFonts w:ascii="Arial" w:hAnsi="Arial" w:cs="Arial"/>
          <w:b/>
        </w:rPr>
        <w:t xml:space="preserve">have been </w:t>
      </w:r>
      <w:r w:rsidRPr="00A1370A">
        <w:rPr>
          <w:rFonts w:ascii="Arial" w:hAnsi="Arial" w:cs="Arial"/>
          <w:b/>
        </w:rPr>
        <w:t>successful?</w:t>
      </w:r>
    </w:p>
    <w:p w14:paraId="08D336DC" w14:textId="77777777" w:rsidR="006F784E" w:rsidRPr="00A1370A" w:rsidRDefault="006F784E" w:rsidP="006F784E">
      <w:pPr>
        <w:pStyle w:val="Default"/>
        <w:spacing w:line="360" w:lineRule="auto"/>
        <w:rPr>
          <w:rFonts w:ascii="Arial" w:hAnsi="Arial" w:cs="Arial"/>
        </w:rPr>
      </w:pPr>
      <w:r w:rsidRPr="00A1370A">
        <w:rPr>
          <w:rFonts w:ascii="Arial" w:hAnsi="Arial" w:cs="Arial"/>
        </w:rPr>
        <w:t xml:space="preserve">A range of different types of projects were successfully funded, from projects rooted in specific local tradition, to others at national scale; supporting a wide spectrum of creative engagement.  An illustrative selection of the projects supported is detailed below. </w:t>
      </w:r>
    </w:p>
    <w:p w14:paraId="29EC5889" w14:textId="77777777" w:rsidR="006F784E" w:rsidRDefault="006F784E" w:rsidP="006F784E">
      <w:pPr>
        <w:pStyle w:val="Default"/>
        <w:spacing w:line="360" w:lineRule="auto"/>
        <w:rPr>
          <w:rFonts w:ascii="Arial" w:hAnsi="Arial" w:cs="Arial"/>
        </w:rPr>
      </w:pPr>
    </w:p>
    <w:p w14:paraId="6B0D459A" w14:textId="77777777" w:rsidR="00762F45" w:rsidRPr="00CA568F" w:rsidRDefault="00762F45" w:rsidP="006F784E">
      <w:pPr>
        <w:pStyle w:val="Default"/>
        <w:spacing w:line="360" w:lineRule="auto"/>
        <w:rPr>
          <w:rFonts w:ascii="Arial" w:hAnsi="Arial" w:cs="Arial"/>
          <w:b/>
          <w:i/>
        </w:rPr>
      </w:pPr>
      <w:r w:rsidRPr="00CA568F">
        <w:rPr>
          <w:rFonts w:ascii="Arial" w:hAnsi="Arial" w:cs="Arial"/>
          <w:b/>
          <w:i/>
        </w:rPr>
        <w:t>Rocking and Bopping in Longford</w:t>
      </w:r>
    </w:p>
    <w:p w14:paraId="773409DF" w14:textId="77777777" w:rsidR="00762F45" w:rsidRDefault="00762F45" w:rsidP="006F784E">
      <w:pPr>
        <w:pStyle w:val="Default"/>
        <w:spacing w:line="360" w:lineRule="auto"/>
        <w:rPr>
          <w:rFonts w:ascii="Arial" w:hAnsi="Arial" w:cs="Arial"/>
          <w:i/>
        </w:rPr>
      </w:pPr>
    </w:p>
    <w:p w14:paraId="226BA3A1" w14:textId="5F9B9304" w:rsidR="00762F45" w:rsidRDefault="009330B3" w:rsidP="006F784E">
      <w:pPr>
        <w:pStyle w:val="Default"/>
        <w:spacing w:line="360" w:lineRule="auto"/>
        <w:rPr>
          <w:rFonts w:ascii="Arial" w:hAnsi="Arial" w:cs="Arial"/>
        </w:rPr>
      </w:pPr>
      <w:r>
        <w:rPr>
          <w:rFonts w:ascii="Arial" w:hAnsi="Arial" w:cs="Arial"/>
        </w:rPr>
        <w:t>Rocking and Bopping in Longford e</w:t>
      </w:r>
      <w:r w:rsidR="00267B65" w:rsidRPr="00267B65">
        <w:rPr>
          <w:rFonts w:ascii="Arial" w:hAnsi="Arial" w:cs="Arial"/>
        </w:rPr>
        <w:t>ngage</w:t>
      </w:r>
      <w:r>
        <w:rPr>
          <w:rFonts w:ascii="Arial" w:hAnsi="Arial" w:cs="Arial"/>
        </w:rPr>
        <w:t>d</w:t>
      </w:r>
      <w:r w:rsidR="00267B65" w:rsidRPr="00267B65">
        <w:rPr>
          <w:rFonts w:ascii="Arial" w:hAnsi="Arial" w:cs="Arial"/>
        </w:rPr>
        <w:t xml:space="preserve"> local traditional and show-band musicians to visit the </w:t>
      </w:r>
      <w:r w:rsidRPr="00267B65">
        <w:rPr>
          <w:rFonts w:ascii="Arial" w:hAnsi="Arial" w:cs="Arial"/>
        </w:rPr>
        <w:t>four</w:t>
      </w:r>
      <w:r w:rsidR="00267B65" w:rsidRPr="00267B65">
        <w:rPr>
          <w:rFonts w:ascii="Arial" w:hAnsi="Arial" w:cs="Arial"/>
        </w:rPr>
        <w:t xml:space="preserve"> residential healthcare facilities in Longford a number</w:t>
      </w:r>
      <w:r>
        <w:rPr>
          <w:rFonts w:ascii="Arial" w:hAnsi="Arial" w:cs="Arial"/>
        </w:rPr>
        <w:t xml:space="preserve"> of times.</w:t>
      </w:r>
      <w:r w:rsidR="00267B65" w:rsidRPr="00267B65">
        <w:rPr>
          <w:rFonts w:ascii="Arial" w:hAnsi="Arial" w:cs="Arial"/>
        </w:rPr>
        <w:t xml:space="preserve"> </w:t>
      </w:r>
      <w:r>
        <w:rPr>
          <w:rFonts w:ascii="Arial" w:hAnsi="Arial" w:cs="Arial"/>
        </w:rPr>
        <w:t xml:space="preserve">This </w:t>
      </w:r>
      <w:r w:rsidR="00267B65" w:rsidRPr="00267B65">
        <w:rPr>
          <w:rFonts w:ascii="Arial" w:hAnsi="Arial" w:cs="Arial"/>
        </w:rPr>
        <w:t>include</w:t>
      </w:r>
      <w:r>
        <w:rPr>
          <w:rFonts w:ascii="Arial" w:hAnsi="Arial" w:cs="Arial"/>
        </w:rPr>
        <w:t>d</w:t>
      </w:r>
      <w:r w:rsidR="00267B65" w:rsidRPr="00267B65">
        <w:rPr>
          <w:rFonts w:ascii="Arial" w:hAnsi="Arial" w:cs="Arial"/>
        </w:rPr>
        <w:t xml:space="preserve"> a special event in their location library with refreshments. This project provide</w:t>
      </w:r>
      <w:r>
        <w:rPr>
          <w:rFonts w:ascii="Arial" w:hAnsi="Arial" w:cs="Arial"/>
        </w:rPr>
        <w:t>d</w:t>
      </w:r>
      <w:r w:rsidR="00267B65" w:rsidRPr="00267B65">
        <w:rPr>
          <w:rFonts w:ascii="Arial" w:hAnsi="Arial" w:cs="Arial"/>
        </w:rPr>
        <w:t xml:space="preserve"> some live musical entertainment to the older community currently living in care and support</w:t>
      </w:r>
      <w:r>
        <w:rPr>
          <w:rFonts w:ascii="Arial" w:hAnsi="Arial" w:cs="Arial"/>
        </w:rPr>
        <w:t>ed</w:t>
      </w:r>
      <w:r w:rsidR="00267B65" w:rsidRPr="00267B65">
        <w:rPr>
          <w:rFonts w:ascii="Arial" w:hAnsi="Arial" w:cs="Arial"/>
        </w:rPr>
        <w:t xml:space="preserve"> both young and experienced musicians in the county. Other local active retirement groups </w:t>
      </w:r>
      <w:r>
        <w:rPr>
          <w:rFonts w:ascii="Arial" w:hAnsi="Arial" w:cs="Arial"/>
        </w:rPr>
        <w:t>were</w:t>
      </w:r>
      <w:r w:rsidR="00267B65" w:rsidRPr="00267B65">
        <w:rPr>
          <w:rFonts w:ascii="Arial" w:hAnsi="Arial" w:cs="Arial"/>
        </w:rPr>
        <w:t xml:space="preserve"> also invite</w:t>
      </w:r>
      <w:r>
        <w:rPr>
          <w:rFonts w:ascii="Arial" w:hAnsi="Arial" w:cs="Arial"/>
        </w:rPr>
        <w:t>d</w:t>
      </w:r>
      <w:r w:rsidR="00267B65" w:rsidRPr="00267B65">
        <w:rPr>
          <w:rFonts w:ascii="Arial" w:hAnsi="Arial" w:cs="Arial"/>
        </w:rPr>
        <w:t xml:space="preserve"> to come along for the event with a dance floor inside a</w:t>
      </w:r>
      <w:r>
        <w:rPr>
          <w:rFonts w:ascii="Arial" w:hAnsi="Arial" w:cs="Arial"/>
        </w:rPr>
        <w:t>nd outside if the weather allowed</w:t>
      </w:r>
      <w:r w:rsidR="00267B65" w:rsidRPr="00267B65">
        <w:rPr>
          <w:rFonts w:ascii="Arial" w:hAnsi="Arial" w:cs="Arial"/>
        </w:rPr>
        <w:t>. The Longford County Council Arts Service assist</w:t>
      </w:r>
      <w:r>
        <w:rPr>
          <w:rFonts w:ascii="Arial" w:hAnsi="Arial" w:cs="Arial"/>
        </w:rPr>
        <w:t>ed</w:t>
      </w:r>
      <w:r w:rsidR="00267B65" w:rsidRPr="00267B65">
        <w:rPr>
          <w:rFonts w:ascii="Arial" w:hAnsi="Arial" w:cs="Arial"/>
        </w:rPr>
        <w:t xml:space="preserve"> in the auditioning and recruiting of local musicians. With mus</w:t>
      </w:r>
      <w:r>
        <w:rPr>
          <w:rFonts w:ascii="Arial" w:hAnsi="Arial" w:cs="Arial"/>
        </w:rPr>
        <w:t>icians like Declan Nerney as their</w:t>
      </w:r>
      <w:r w:rsidR="00267B65" w:rsidRPr="00267B65">
        <w:rPr>
          <w:rFonts w:ascii="Arial" w:hAnsi="Arial" w:cs="Arial"/>
        </w:rPr>
        <w:t xml:space="preserve"> Age Friendly Ambassador, he spearhead</w:t>
      </w:r>
      <w:r>
        <w:rPr>
          <w:rFonts w:ascii="Arial" w:hAnsi="Arial" w:cs="Arial"/>
        </w:rPr>
        <w:t xml:space="preserve">ed some of the events. </w:t>
      </w:r>
    </w:p>
    <w:p w14:paraId="16711575" w14:textId="77777777" w:rsidR="009330B3" w:rsidRDefault="009330B3" w:rsidP="006F784E">
      <w:pPr>
        <w:pStyle w:val="Default"/>
        <w:spacing w:line="360" w:lineRule="auto"/>
        <w:rPr>
          <w:rFonts w:ascii="Arial" w:hAnsi="Arial" w:cs="Arial"/>
        </w:rPr>
      </w:pPr>
    </w:p>
    <w:p w14:paraId="0B50E54D" w14:textId="77777777" w:rsidR="009330B3" w:rsidRPr="009330B3" w:rsidRDefault="009330B3" w:rsidP="006F784E">
      <w:pPr>
        <w:pStyle w:val="Default"/>
        <w:spacing w:line="360" w:lineRule="auto"/>
        <w:rPr>
          <w:rFonts w:ascii="Arial" w:hAnsi="Arial" w:cs="Arial"/>
          <w:i/>
        </w:rPr>
      </w:pPr>
      <w:r w:rsidRPr="00CA568F">
        <w:rPr>
          <w:rFonts w:ascii="Arial" w:hAnsi="Arial" w:cs="Arial"/>
          <w:b/>
          <w:i/>
        </w:rPr>
        <w:t>Musicians on Call</w:t>
      </w:r>
      <w:r w:rsidRPr="009330B3">
        <w:rPr>
          <w:rFonts w:ascii="Arial" w:hAnsi="Arial" w:cs="Arial"/>
          <w:i/>
        </w:rPr>
        <w:t xml:space="preserve"> in Limerick City and County Council &amp; Clare and Tipperary County Councils with artistic partners Music &amp; Health Ireland</w:t>
      </w:r>
    </w:p>
    <w:p w14:paraId="39796C80" w14:textId="77777777" w:rsidR="009330B3" w:rsidRDefault="009330B3" w:rsidP="006F784E">
      <w:pPr>
        <w:pStyle w:val="Default"/>
        <w:spacing w:line="360" w:lineRule="auto"/>
        <w:rPr>
          <w:rFonts w:ascii="Arial" w:hAnsi="Arial" w:cs="Arial"/>
        </w:rPr>
      </w:pPr>
    </w:p>
    <w:p w14:paraId="024446D1" w14:textId="77777777" w:rsidR="006F784E" w:rsidRPr="000500BF" w:rsidRDefault="009330B3" w:rsidP="000500BF">
      <w:pPr>
        <w:pStyle w:val="Default"/>
        <w:spacing w:line="360" w:lineRule="auto"/>
        <w:rPr>
          <w:rFonts w:ascii="Arial" w:hAnsi="Arial" w:cs="Arial"/>
          <w:b/>
          <w:i/>
        </w:rPr>
      </w:pPr>
      <w:r w:rsidRPr="009330B3">
        <w:rPr>
          <w:rFonts w:ascii="Arial" w:hAnsi="Arial" w:cs="Arial"/>
        </w:rPr>
        <w:t>Musici</w:t>
      </w:r>
      <w:r>
        <w:rPr>
          <w:rFonts w:ascii="Arial" w:hAnsi="Arial" w:cs="Arial"/>
        </w:rPr>
        <w:t>ans-on-Call wa</w:t>
      </w:r>
      <w:r w:rsidRPr="009330B3">
        <w:rPr>
          <w:rFonts w:ascii="Arial" w:hAnsi="Arial" w:cs="Arial"/>
        </w:rPr>
        <w:t>s a project connecting person-centred live music- making opportunities to residents and healthcare staff in Nursing Homes and Community Hospitals in the Midwest.</w:t>
      </w:r>
      <w:r w:rsidR="000500BF">
        <w:rPr>
          <w:rFonts w:ascii="Arial" w:hAnsi="Arial" w:cs="Arial"/>
        </w:rPr>
        <w:t xml:space="preserve"> </w:t>
      </w:r>
      <w:r w:rsidRPr="009330B3">
        <w:rPr>
          <w:rFonts w:ascii="Arial" w:hAnsi="Arial" w:cs="Arial"/>
        </w:rPr>
        <w:t xml:space="preserve">The project is delivered by a Midwest regional team of specifically trained professional musicians working with Music &amp; Health Ireland. The approach is driven by equity of experience for all and a shared social experience. Key legacy aspects of this project include the development of a Music &amp; Health Ireland regional team of professional musicians, and support for an increased confidence and music skills of healthcare staff to support their residents during the Musicians-On-Call programme and afterwards. </w:t>
      </w:r>
    </w:p>
    <w:sectPr w:rsidR="006F784E" w:rsidRPr="000500B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7F839" w14:textId="77777777" w:rsidR="00B109EC" w:rsidRDefault="00B109EC" w:rsidP="00C4196E">
      <w:pPr>
        <w:spacing w:after="0" w:line="240" w:lineRule="auto"/>
      </w:pPr>
      <w:r>
        <w:separator/>
      </w:r>
    </w:p>
  </w:endnote>
  <w:endnote w:type="continuationSeparator" w:id="0">
    <w:p w14:paraId="7FCC9A87" w14:textId="77777777" w:rsidR="00B109EC" w:rsidRDefault="00B109EC" w:rsidP="00C4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782904"/>
      <w:docPartObj>
        <w:docPartGallery w:val="Page Numbers (Bottom of Page)"/>
        <w:docPartUnique/>
      </w:docPartObj>
    </w:sdtPr>
    <w:sdtEndPr>
      <w:rPr>
        <w:noProof/>
      </w:rPr>
    </w:sdtEndPr>
    <w:sdtContent>
      <w:p w14:paraId="52BC3DF2" w14:textId="796794DA" w:rsidR="004D7BC3" w:rsidRDefault="004D7BC3">
        <w:pPr>
          <w:pStyle w:val="Footer"/>
          <w:jc w:val="center"/>
        </w:pPr>
        <w:r>
          <w:fldChar w:fldCharType="begin"/>
        </w:r>
        <w:r>
          <w:instrText xml:space="preserve"> PAGE   \* MERGEFORMAT </w:instrText>
        </w:r>
        <w:r>
          <w:fldChar w:fldCharType="separate"/>
        </w:r>
        <w:r w:rsidR="001C27CE">
          <w:rPr>
            <w:noProof/>
          </w:rPr>
          <w:t>5</w:t>
        </w:r>
        <w:r>
          <w:rPr>
            <w:noProof/>
          </w:rPr>
          <w:fldChar w:fldCharType="end"/>
        </w:r>
      </w:p>
    </w:sdtContent>
  </w:sdt>
  <w:p w14:paraId="78AD2CC7" w14:textId="77777777" w:rsidR="004D7BC3" w:rsidRDefault="004D7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61A23" w14:textId="77777777" w:rsidR="00B109EC" w:rsidRDefault="00B109EC" w:rsidP="00C4196E">
      <w:pPr>
        <w:spacing w:after="0" w:line="240" w:lineRule="auto"/>
      </w:pPr>
      <w:r>
        <w:separator/>
      </w:r>
    </w:p>
  </w:footnote>
  <w:footnote w:type="continuationSeparator" w:id="0">
    <w:p w14:paraId="488DAD59" w14:textId="77777777" w:rsidR="00B109EC" w:rsidRDefault="00B109EC" w:rsidP="00C4196E">
      <w:pPr>
        <w:spacing w:after="0" w:line="240" w:lineRule="auto"/>
      </w:pPr>
      <w:r>
        <w:continuationSeparator/>
      </w:r>
    </w:p>
  </w:footnote>
  <w:footnote w:id="1">
    <w:p w14:paraId="096FADA2" w14:textId="77777777" w:rsidR="00C4196E" w:rsidRDefault="00C4196E" w:rsidP="00C4196E">
      <w:pPr>
        <w:pStyle w:val="FootnoteText"/>
      </w:pPr>
      <w:r>
        <w:rPr>
          <w:rStyle w:val="FootnoteReference"/>
        </w:rPr>
        <w:footnoteRef/>
      </w:r>
      <w:r>
        <w:t xml:space="preserve"> </w:t>
      </w:r>
      <w:hyperlink r:id="rId1" w:history="1">
        <w:r w:rsidRPr="007A280A">
          <w:rPr>
            <w:rStyle w:val="Hyperlink"/>
          </w:rPr>
          <w:t>https://www.creativeireland.gov.ie/app/uploads/2021/11/2021_ResearchBrief_CreativeActivity-1.pdf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44A6"/>
    <w:multiLevelType w:val="hybridMultilevel"/>
    <w:tmpl w:val="C90EAC28"/>
    <w:lvl w:ilvl="0" w:tplc="1809000F">
      <w:start w:val="1"/>
      <w:numFmt w:val="decimal"/>
      <w:lvlText w:val="%1."/>
      <w:lvlJc w:val="left"/>
      <w:pPr>
        <w:ind w:left="720" w:hanging="360"/>
      </w:pPr>
    </w:lvl>
    <w:lvl w:ilvl="1" w:tplc="E506CEDC">
      <w:start w:val="1"/>
      <w:numFmt w:val="lowerRoman"/>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1806A5C"/>
    <w:multiLevelType w:val="hybridMultilevel"/>
    <w:tmpl w:val="50E822F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5E43B3F"/>
    <w:multiLevelType w:val="hybridMultilevel"/>
    <w:tmpl w:val="5C92E1D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3886914"/>
    <w:multiLevelType w:val="hybridMultilevel"/>
    <w:tmpl w:val="F48AE4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BA83F15"/>
    <w:multiLevelType w:val="hybridMultilevel"/>
    <w:tmpl w:val="A53808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E814728"/>
    <w:multiLevelType w:val="hybridMultilevel"/>
    <w:tmpl w:val="13B682F8"/>
    <w:lvl w:ilvl="0" w:tplc="E506CED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4E"/>
    <w:rsid w:val="00021E89"/>
    <w:rsid w:val="000500BF"/>
    <w:rsid w:val="001C27CE"/>
    <w:rsid w:val="00250B6D"/>
    <w:rsid w:val="00267B65"/>
    <w:rsid w:val="002E0A75"/>
    <w:rsid w:val="00307585"/>
    <w:rsid w:val="003A343D"/>
    <w:rsid w:val="004D7BC3"/>
    <w:rsid w:val="0053158C"/>
    <w:rsid w:val="00541827"/>
    <w:rsid w:val="0058491B"/>
    <w:rsid w:val="005B0FAB"/>
    <w:rsid w:val="005B2A51"/>
    <w:rsid w:val="005C7898"/>
    <w:rsid w:val="005D2A18"/>
    <w:rsid w:val="005F40CC"/>
    <w:rsid w:val="006C7163"/>
    <w:rsid w:val="006F784E"/>
    <w:rsid w:val="00715242"/>
    <w:rsid w:val="00722636"/>
    <w:rsid w:val="0073166B"/>
    <w:rsid w:val="00733975"/>
    <w:rsid w:val="00762F45"/>
    <w:rsid w:val="00772C23"/>
    <w:rsid w:val="0079457D"/>
    <w:rsid w:val="00853385"/>
    <w:rsid w:val="008A3417"/>
    <w:rsid w:val="009330B3"/>
    <w:rsid w:val="00934331"/>
    <w:rsid w:val="00974095"/>
    <w:rsid w:val="009D3197"/>
    <w:rsid w:val="009F1E2D"/>
    <w:rsid w:val="009F36B3"/>
    <w:rsid w:val="00A56C61"/>
    <w:rsid w:val="00AA3101"/>
    <w:rsid w:val="00AE0B39"/>
    <w:rsid w:val="00B109EC"/>
    <w:rsid w:val="00C4196E"/>
    <w:rsid w:val="00CA568F"/>
    <w:rsid w:val="00CB15F4"/>
    <w:rsid w:val="00CE2864"/>
    <w:rsid w:val="00D95350"/>
    <w:rsid w:val="00E17CBD"/>
    <w:rsid w:val="00E2199F"/>
    <w:rsid w:val="00E8375F"/>
    <w:rsid w:val="00F11B4C"/>
    <w:rsid w:val="00F63955"/>
    <w:rsid w:val="00FB28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7933"/>
  <w15:chartTrackingRefBased/>
  <w15:docId w15:val="{F8B6BC55-53A7-4183-91E2-CE264530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84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F784E"/>
    <w:pPr>
      <w:ind w:left="720"/>
      <w:contextualSpacing/>
    </w:pPr>
  </w:style>
  <w:style w:type="table" w:styleId="TableGrid">
    <w:name w:val="Table Grid"/>
    <w:basedOn w:val="TableNormal"/>
    <w:uiPriority w:val="39"/>
    <w:rsid w:val="006F7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784E"/>
    <w:rPr>
      <w:color w:val="0563C1" w:themeColor="hyperlink"/>
      <w:u w:val="single"/>
    </w:rPr>
  </w:style>
  <w:style w:type="paragraph" w:styleId="BalloonText">
    <w:name w:val="Balloon Text"/>
    <w:basedOn w:val="Normal"/>
    <w:link w:val="BalloonTextChar"/>
    <w:uiPriority w:val="99"/>
    <w:semiHidden/>
    <w:unhideWhenUsed/>
    <w:rsid w:val="008A3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417"/>
    <w:rPr>
      <w:rFonts w:ascii="Segoe UI" w:hAnsi="Segoe UI" w:cs="Segoe UI"/>
      <w:sz w:val="18"/>
      <w:szCs w:val="18"/>
    </w:rPr>
  </w:style>
  <w:style w:type="paragraph" w:styleId="FootnoteText">
    <w:name w:val="footnote text"/>
    <w:basedOn w:val="Normal"/>
    <w:link w:val="FootnoteTextChar"/>
    <w:uiPriority w:val="99"/>
    <w:semiHidden/>
    <w:unhideWhenUsed/>
    <w:rsid w:val="00C419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96E"/>
    <w:rPr>
      <w:sz w:val="20"/>
      <w:szCs w:val="20"/>
    </w:rPr>
  </w:style>
  <w:style w:type="character" w:styleId="FootnoteReference">
    <w:name w:val="footnote reference"/>
    <w:basedOn w:val="DefaultParagraphFont"/>
    <w:uiPriority w:val="99"/>
    <w:semiHidden/>
    <w:unhideWhenUsed/>
    <w:rsid w:val="00C4196E"/>
    <w:rPr>
      <w:vertAlign w:val="superscript"/>
    </w:rPr>
  </w:style>
  <w:style w:type="character" w:styleId="CommentReference">
    <w:name w:val="annotation reference"/>
    <w:basedOn w:val="DefaultParagraphFont"/>
    <w:uiPriority w:val="99"/>
    <w:semiHidden/>
    <w:unhideWhenUsed/>
    <w:rsid w:val="00974095"/>
    <w:rPr>
      <w:sz w:val="16"/>
      <w:szCs w:val="16"/>
    </w:rPr>
  </w:style>
  <w:style w:type="paragraph" w:styleId="CommentText">
    <w:name w:val="annotation text"/>
    <w:basedOn w:val="Normal"/>
    <w:link w:val="CommentTextChar"/>
    <w:uiPriority w:val="99"/>
    <w:semiHidden/>
    <w:unhideWhenUsed/>
    <w:rsid w:val="00974095"/>
    <w:pPr>
      <w:spacing w:line="240" w:lineRule="auto"/>
    </w:pPr>
    <w:rPr>
      <w:sz w:val="20"/>
      <w:szCs w:val="20"/>
    </w:rPr>
  </w:style>
  <w:style w:type="character" w:customStyle="1" w:styleId="CommentTextChar">
    <w:name w:val="Comment Text Char"/>
    <w:basedOn w:val="DefaultParagraphFont"/>
    <w:link w:val="CommentText"/>
    <w:uiPriority w:val="99"/>
    <w:semiHidden/>
    <w:rsid w:val="00974095"/>
    <w:rPr>
      <w:sz w:val="20"/>
      <w:szCs w:val="20"/>
    </w:rPr>
  </w:style>
  <w:style w:type="paragraph" w:styleId="CommentSubject">
    <w:name w:val="annotation subject"/>
    <w:basedOn w:val="CommentText"/>
    <w:next w:val="CommentText"/>
    <w:link w:val="CommentSubjectChar"/>
    <w:uiPriority w:val="99"/>
    <w:semiHidden/>
    <w:unhideWhenUsed/>
    <w:rsid w:val="00974095"/>
    <w:rPr>
      <w:b/>
      <w:bCs/>
    </w:rPr>
  </w:style>
  <w:style w:type="character" w:customStyle="1" w:styleId="CommentSubjectChar">
    <w:name w:val="Comment Subject Char"/>
    <w:basedOn w:val="CommentTextChar"/>
    <w:link w:val="CommentSubject"/>
    <w:uiPriority w:val="99"/>
    <w:semiHidden/>
    <w:rsid w:val="00974095"/>
    <w:rPr>
      <w:b/>
      <w:bCs/>
      <w:sz w:val="20"/>
      <w:szCs w:val="20"/>
    </w:rPr>
  </w:style>
  <w:style w:type="paragraph" w:styleId="Header">
    <w:name w:val="header"/>
    <w:basedOn w:val="Normal"/>
    <w:link w:val="HeaderChar"/>
    <w:uiPriority w:val="99"/>
    <w:unhideWhenUsed/>
    <w:rsid w:val="004D7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BC3"/>
  </w:style>
  <w:style w:type="paragraph" w:styleId="Footer">
    <w:name w:val="footer"/>
    <w:basedOn w:val="Normal"/>
    <w:link w:val="FooterChar"/>
    <w:uiPriority w:val="99"/>
    <w:unhideWhenUsed/>
    <w:rsid w:val="004D7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BC3"/>
  </w:style>
  <w:style w:type="character" w:styleId="FollowedHyperlink">
    <w:name w:val="FollowedHyperlink"/>
    <w:basedOn w:val="DefaultParagraphFont"/>
    <w:uiPriority w:val="99"/>
    <w:semiHidden/>
    <w:unhideWhenUsed/>
    <w:rsid w:val="009343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reativeireland@tcagsm.gov.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bmit.link/2i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bmit.link/2i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reativeireland.gov.ie/app/uploads/2021/11/2021_ResearchBrief_CreativeActivity-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475C5-EF6E-4567-A905-C23547B1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Máire T. Ní Chonghaile</dc:creator>
  <cp:keywords/>
  <dc:description/>
  <cp:lastModifiedBy>Máire T. Ní Chonghaile</cp:lastModifiedBy>
  <cp:revision>3</cp:revision>
  <dcterms:created xsi:type="dcterms:W3CDTF">2024-01-22T17:09:00Z</dcterms:created>
  <dcterms:modified xsi:type="dcterms:W3CDTF">2024-01-22T17:11:00Z</dcterms:modified>
</cp:coreProperties>
</file>